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pgBorders>
            <w:top w:val="none" w:sz="0" w:space="0"/>
            <w:left w:val="none" w:sz="0" w:space="0"/>
            <w:bottom w:val="none" w:sz="0" w:space="0"/>
            <w:right w:val="none" w:sz="0" w:space="0"/>
          </w:pgBorders>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78720;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74624;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8588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84864;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6672"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76672;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86912"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29568;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77696;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jc w:val="center"/>
        <w:rPr>
          <w:rFonts w:hint="default"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廊坊市大厂回族自治县大厂镇人民政府</w:t>
      </w:r>
    </w:p>
    <w:p>
      <w:pPr>
        <w:snapToGrid w:val="0"/>
        <w:jc w:val="center"/>
        <w:rPr>
          <w:rFonts w:ascii="楷体_GB2312" w:hAnsi="楷体_GB2312" w:eastAsia="楷体_GB2312" w:cs="楷体_GB2312"/>
          <w:color w:val="000000" w:themeColor="text1"/>
          <w:kern w:val="0"/>
          <w:sz w:val="44"/>
          <w:szCs w:val="44"/>
          <w:highlight w:val="non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themeColor="text1"/>
          <w:kern w:val="0"/>
          <w:sz w:val="44"/>
          <w:szCs w:val="44"/>
          <w:highlight w:val="non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highlight w:val="non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89984;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30"/>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widowControl/>
        <w:spacing w:line="58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 w:hAnsi="仿宋" w:eastAsia="仿宋"/>
          <w:sz w:val="32"/>
          <w:szCs w:val="32"/>
        </w:rPr>
        <w:t>大厂镇人民政府的主要职能是抓好党在农村各项方针政策的落实，加强农村社会政治和法制建设，依法行政，规范管理，加强对农村和农村工作的领导，深化农村改革，全面发展农村经济，统一领导经济、教育、科学、文化、卫生、体育事业和财政、民政、土地、计划生育等工作，加强“两个文明”建设，加强基层组织建设和政权建设，搞好农村生态文明村建设，推进农村经济和社会的全面进步；大厂镇财政所主要职能是贯彻执行国家财政、税收的法律法规和方针政策；制定年初预算草案，执行人大批准的财政预算、决算，管理和监督镇财政收支，管理农村资源、资产、资金，促进农村财务工作规范化；发放国家对农村的各项惠农补贴。同时，研究制定本镇企业的长期发展规划，近期发展目标和保证措施，加强对镇、村企业的指导、管理、协调服务和监督等；大厂镇水利站主要职能，协助镇、村、街搞好农用村村通工程，解决群众用水方面发生的矛盾，宣传水法，为群众办水利上的实事，搞好防洪排涝工作；大厂镇文化广播服务中心主要职能是全面贯彻党的路线、方针、政策和国家的法律法规，把握好舆论导向，搞好地方文化宣传，制订本镇文化广播事业的发展规划，负责对群众进行爱国主义宣传教育，组织发展群众性文娱、体育活动；大厂镇农技站主要职能，负责国家有关农业、林业、畜牧、兽医、水产、农机、农村合作经济管理的各项方针、政策的贯彻执行和监督检查，指导农村和农经的体制改革，协同指导种植业结构调整，管理农业科研和技术实验，示范和推广等；组织本镇植树造林，国土绿化，防风固沙及基地建设，负责镇农业机械管理；参与制定管辖区内畜牧兽医水产技术推广，计划并组织实施，做好畜禽、水产防疫、检疫、治疗及疫情报告等工作；指导农村合作经济组织和服务组织的建设、发展等。</w:t>
      </w:r>
    </w:p>
    <w:p>
      <w:pPr>
        <w:keepNext/>
        <w:keepLines/>
        <w:spacing w:line="580" w:lineRule="exact"/>
        <w:ind w:firstLine="640" w:firstLineChars="200"/>
        <w:jc w:val="left"/>
        <w:outlineLvl w:val="0"/>
        <w:rPr>
          <w:rFonts w:ascii="黑体" w:hAnsi="Calibri" w:eastAsia="黑体" w:cs="黑体"/>
          <w:color w:val="000000" w:themeColor="text1"/>
          <w:kern w:val="0"/>
          <w:sz w:val="32"/>
          <w:szCs w:val="32"/>
          <w14:textFill>
            <w14:solidFill>
              <w14:schemeClr w14:val="tx1"/>
            </w14:solidFill>
          </w14:textFill>
        </w:rPr>
      </w:pPr>
      <w:r>
        <w:rPr>
          <w:rFonts w:hint="eastAsia" w:ascii="黑体" w:hAnsi="Calibri" w:eastAsia="黑体" w:cs="黑体"/>
          <w:color w:val="000000" w:themeColor="text1"/>
          <w:kern w:val="0"/>
          <w:sz w:val="32"/>
          <w:szCs w:val="32"/>
          <w14:textFill>
            <w14:solidFill>
              <w14:schemeClr w14:val="tx1"/>
            </w14:solidFill>
          </w14:textFill>
        </w:rPr>
        <w:t>二、机构设置</w:t>
      </w:r>
    </w:p>
    <w:p>
      <w:pPr>
        <w:spacing w:line="58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_GB2312" w:hAnsi="Calibri" w:eastAsia="仿宋_GB2312" w:cs="ArialUnicodeMS"/>
          <w:color w:val="000000" w:themeColor="text1"/>
          <w:kern w:val="0"/>
          <w:sz w:val="32"/>
          <w:szCs w:val="32"/>
          <w14:textFill>
            <w14:solidFill>
              <w14:schemeClr w14:val="tx1"/>
            </w14:solidFill>
          </w14:textFill>
        </w:rPr>
        <w:t>从决算编报单位构成看，纳入2019 年度本部门决算汇编范围的独立核算单位（以下简称“单位”）共</w:t>
      </w:r>
      <w:r>
        <w:rPr>
          <w:rFonts w:hint="eastAsia" w:ascii="仿宋_GB2312" w:hAnsi="Calibri" w:eastAsia="仿宋_GB2312" w:cs="ArialUnicodeMS"/>
          <w:color w:val="000000" w:themeColor="text1"/>
          <w:kern w:val="0"/>
          <w:sz w:val="32"/>
          <w:szCs w:val="32"/>
          <w:lang w:val="en-US" w:eastAsia="zh-CN"/>
          <w14:textFill>
            <w14:solidFill>
              <w14:schemeClr w14:val="tx1"/>
            </w14:solidFill>
          </w14:textFill>
        </w:rPr>
        <w:t>1</w:t>
      </w:r>
      <w:r>
        <w:rPr>
          <w:rFonts w:hint="eastAsia" w:ascii="仿宋_GB2312" w:hAnsi="Calibri" w:eastAsia="仿宋_GB2312" w:cs="ArialUnicodeMS"/>
          <w:color w:val="000000" w:themeColor="text1"/>
          <w:kern w:val="0"/>
          <w:sz w:val="32"/>
          <w:szCs w:val="32"/>
          <w14:textFill>
            <w14:solidFill>
              <w14:schemeClr w14:val="tx1"/>
            </w14:solidFill>
          </w14:textFill>
        </w:rPr>
        <w:t>个，具体情况如下：</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617"/>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3"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序号</w:t>
            </w:r>
          </w:p>
        </w:tc>
        <w:tc>
          <w:tcPr>
            <w:tcW w:w="3617"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单位名称</w:t>
            </w:r>
          </w:p>
        </w:tc>
        <w:tc>
          <w:tcPr>
            <w:tcW w:w="244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单位基本性质</w:t>
            </w:r>
          </w:p>
        </w:tc>
        <w:tc>
          <w:tcPr>
            <w:tcW w:w="266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53" w:type="dxa"/>
          </w:tcPr>
          <w:p>
            <w:pPr>
              <w:spacing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hAnsi="Calibri" w:eastAsia="仿宋_GB2312" w:cs="ArialUnicodeMS"/>
                <w:color w:val="000000" w:themeColor="text1"/>
                <w:kern w:val="0"/>
                <w:sz w:val="28"/>
                <w:szCs w:val="28"/>
                <w14:textFill>
                  <w14:solidFill>
                    <w14:schemeClr w14:val="tx1"/>
                  </w14:solidFill>
                </w14:textFill>
              </w:rPr>
              <w:t>1</w:t>
            </w:r>
          </w:p>
        </w:tc>
        <w:tc>
          <w:tcPr>
            <w:tcW w:w="3617" w:type="dxa"/>
          </w:tcPr>
          <w:p>
            <w:pPr>
              <w:spacing w:line="560" w:lineRule="exact"/>
              <w:rPr>
                <w:rFonts w:hint="default" w:ascii="仿宋_GB2312" w:hAnsi="Calibri" w:eastAsia="仿宋_GB2312" w:cs="ArialUnicodeMS"/>
                <w:color w:val="000000" w:themeColor="text1"/>
                <w:spacing w:val="-20"/>
                <w:kern w:val="0"/>
                <w:sz w:val="28"/>
                <w:szCs w:val="28"/>
                <w:lang w:val="en-US" w:eastAsia="zh-CN"/>
                <w14:textFill>
                  <w14:solidFill>
                    <w14:schemeClr w14:val="tx1"/>
                  </w14:solidFill>
                </w14:textFill>
              </w:rPr>
            </w:pPr>
            <w:r>
              <w:rPr>
                <w:rFonts w:hint="eastAsia" w:ascii="仿宋_GB2312" w:hAnsi="Calibri" w:eastAsia="仿宋_GB2312" w:cs="ArialUnicodeMS"/>
                <w:color w:val="000000" w:themeColor="text1"/>
                <w:spacing w:val="-20"/>
                <w:kern w:val="0"/>
                <w:sz w:val="28"/>
                <w:szCs w:val="28"/>
                <w:lang w:val="en-US" w:eastAsia="zh-CN"/>
                <w14:textFill>
                  <w14:solidFill>
                    <w14:schemeClr w14:val="tx1"/>
                  </w14:solidFill>
                </w14:textFill>
              </w:rPr>
              <w:t>大厂回族自治县大厂镇人民政府</w:t>
            </w:r>
          </w:p>
        </w:tc>
        <w:tc>
          <w:tcPr>
            <w:tcW w:w="2445" w:type="dxa"/>
          </w:tcPr>
          <w:p>
            <w:pPr>
              <w:spacing w:line="560" w:lineRule="exact"/>
              <w:jc w:val="center"/>
              <w:rPr>
                <w:rFonts w:hint="default" w:ascii="仿宋_GB2312" w:hAnsi="Calibri" w:eastAsia="仿宋_GB2312" w:cs="ArialUnicodeMS"/>
                <w:color w:val="000000" w:themeColor="text1"/>
                <w:spacing w:val="-20"/>
                <w:kern w:val="0"/>
                <w:sz w:val="28"/>
                <w:szCs w:val="28"/>
                <w:lang w:val="en-US" w:eastAsia="zh-CN"/>
                <w14:textFill>
                  <w14:solidFill>
                    <w14:schemeClr w14:val="tx1"/>
                  </w14:solidFill>
                </w14:textFill>
              </w:rPr>
            </w:pPr>
            <w:r>
              <w:rPr>
                <w:rFonts w:hint="eastAsia" w:ascii="仿宋_GB2312" w:hAnsi="Calibri" w:eastAsia="仿宋_GB2312" w:cs="ArialUnicodeMS"/>
                <w:color w:val="000000" w:themeColor="text1"/>
                <w:spacing w:val="-20"/>
                <w:kern w:val="0"/>
                <w:sz w:val="28"/>
                <w:szCs w:val="28"/>
                <w:lang w:val="en-US" w:eastAsia="zh-CN"/>
                <w14:textFill>
                  <w14:solidFill>
                    <w14:schemeClr w14:val="tx1"/>
                  </w14:solidFill>
                </w14:textFill>
              </w:rPr>
              <w:t>行政单位</w:t>
            </w:r>
          </w:p>
        </w:tc>
        <w:tc>
          <w:tcPr>
            <w:tcW w:w="2665" w:type="dxa"/>
          </w:tcPr>
          <w:p>
            <w:pPr>
              <w:spacing w:line="560" w:lineRule="exact"/>
              <w:jc w:val="center"/>
              <w:rPr>
                <w:rFonts w:hint="default" w:ascii="仿宋_GB2312" w:hAnsi="Calibri" w:eastAsia="仿宋_GB2312" w:cs="ArialUnicodeMS"/>
                <w:color w:val="000000" w:themeColor="text1"/>
                <w:spacing w:val="-20"/>
                <w:kern w:val="0"/>
                <w:sz w:val="28"/>
                <w:szCs w:val="28"/>
                <w:lang w:val="en-US" w:eastAsia="zh-CN"/>
                <w14:textFill>
                  <w14:solidFill>
                    <w14:schemeClr w14:val="tx1"/>
                  </w14:solidFill>
                </w14:textFill>
              </w:rPr>
            </w:pPr>
            <w:r>
              <w:rPr>
                <w:rFonts w:hint="eastAsia" w:ascii="仿宋_GB2312" w:hAnsi="Calibri" w:eastAsia="仿宋_GB2312" w:cs="ArialUnicodeMS"/>
                <w:color w:val="000000" w:themeColor="text1"/>
                <w:spacing w:val="-20"/>
                <w:kern w:val="0"/>
                <w:sz w:val="28"/>
                <w:szCs w:val="28"/>
                <w:lang w:val="en-US" w:eastAsia="zh-CN"/>
                <w14:textFill>
                  <w14:solidFill>
                    <w14:schemeClr w14:val="tx1"/>
                  </w14:solidFill>
                </w14:textFill>
              </w:rPr>
              <w:t>财政拨款</w:t>
            </w:r>
          </w:p>
        </w:tc>
      </w:tr>
    </w:tbl>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3" w:type="first"/>
          <w:headerReference r:id="rId11" w:type="default"/>
          <w:footerReference r:id="rId12"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4"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9100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92032;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年度收支总计（含结转和结余）</w:t>
      </w:r>
      <w:r>
        <w:rPr>
          <w:rFonts w:hint="eastAsia" w:ascii="仿宋_GB2312" w:eastAsia="仿宋_GB2312" w:cs="DengXian-Regular"/>
          <w:sz w:val="32"/>
          <w:szCs w:val="32"/>
          <w:lang w:val="en-US" w:eastAsia="zh-CN"/>
        </w:rPr>
        <w:t>78051.53</w:t>
      </w:r>
      <w:r>
        <w:rPr>
          <w:rFonts w:hint="eastAsia" w:ascii="仿宋_GB2312" w:eastAsia="仿宋_GB2312" w:cs="DengXian-Regular"/>
          <w:sz w:val="32"/>
          <w:szCs w:val="32"/>
        </w:rPr>
        <w:t>万元。与</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年度决算相比，收支各增加</w:t>
      </w:r>
      <w:r>
        <w:rPr>
          <w:rFonts w:hint="eastAsia" w:ascii="仿宋_GB2312" w:eastAsia="仿宋_GB2312" w:cs="DengXian-Regular"/>
          <w:sz w:val="32"/>
          <w:szCs w:val="32"/>
          <w:lang w:val="en-US" w:eastAsia="zh-CN"/>
        </w:rPr>
        <w:t>63346.36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430.78</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创卫</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创城</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民族特色村寨建设</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以及“王必屯村棚户区改造征地拆迁”等项目资金增加。</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年度本年收入合计</w:t>
      </w:r>
      <w:r>
        <w:rPr>
          <w:rFonts w:hint="eastAsia" w:ascii="仿宋_GB2312" w:eastAsia="仿宋_GB2312" w:cs="DengXian-Regular"/>
          <w:sz w:val="32"/>
          <w:szCs w:val="32"/>
          <w:lang w:val="en-US" w:eastAsia="zh-CN"/>
        </w:rPr>
        <w:t>77668.95</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77668.95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%。如图所示：</w:t>
      </w:r>
    </w:p>
    <w:p>
      <w:pPr>
        <w:adjustRightInd w:val="0"/>
        <w:snapToGrid w:val="0"/>
        <w:spacing w:line="584" w:lineRule="exact"/>
        <w:jc w:val="center"/>
      </w:pPr>
      <w:r>
        <w:rPr>
          <w:rFonts w:eastAsia="仿宋_GB2312"/>
          <w:sz w:val="32"/>
          <w:szCs w:val="32"/>
        </w:rPr>
        <w:t>图1：收入决算结构饼状图</w:t>
      </w:r>
      <w:r>
        <w:rPr>
          <w:rFonts w:hint="eastAsia" w:ascii="仿宋_GB2312" w:eastAsia="仿宋_GB2312" w:cs="DengXian-Regular"/>
          <w:sz w:val="32"/>
          <w:szCs w:val="32"/>
          <w:lang w:eastAsia="zh-CN"/>
        </w:rPr>
        <w:pict>
          <v:shape id="_x0000_s1027" o:spid="_x0000_s1027" o:spt="75" type="#_x0000_t75" style="position:absolute;left:0pt;margin-top:15.8pt;height:211.5pt;width:388.5pt;mso-position-horizontal:center;mso-wrap-distance-bottom:0pt;mso-wrap-distance-top:0pt;z-index:251696128;mso-width-relative:page;mso-height-relative:page;" o:ole="t" filled="f" coordsize="21600,21600" o:gfxdata="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">
            <v:path/>
            <v:fill on="f" focussize="0,0"/>
            <v:stroke/>
            <v:imagedata r:id="rId32" o:title=""/>
            <o:lock v:ext="edit" aspectratio="t"/>
            <w10:wrap type="topAndBottom"/>
          </v:shape>
          <o:OLEObject Type="Embed" ProgID="excel.sheet.8" ShapeID="_x0000_s1027" DrawAspect="Content" ObjectID="_1468075725" r:id="rId31">
            <o:LockedField>false</o:LockedField>
          </o:OLEObject>
        </w:pic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76816.9</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834.09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1.09</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75982.81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98.91</w:t>
      </w:r>
      <w:r>
        <w:rPr>
          <w:rFonts w:hint="eastAsia" w:ascii="仿宋_GB2312" w:eastAsia="仿宋_GB2312" w:cs="DengXian-Regular"/>
          <w:sz w:val="32"/>
          <w:szCs w:val="32"/>
        </w:rPr>
        <w:t>%。如图所示：</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after="0" w:line="580" w:lineRule="exact"/>
        <w:ind w:firstLine="420" w:firstLineChars="200"/>
        <w:rPr>
          <w:rFonts w:hint="eastAsia" w:ascii="仿宋_GB2312" w:eastAsia="仿宋_GB2312" w:cs="DengXian-Regular"/>
          <w:sz w:val="32"/>
          <w:szCs w:val="32"/>
        </w:rPr>
      </w:pPr>
      <w:r>
        <w:drawing>
          <wp:anchor distT="0" distB="0" distL="114300" distR="114300" simplePos="0" relativeHeight="251697152" behindDoc="0" locked="0" layoutInCell="1" allowOverlap="1">
            <wp:simplePos x="0" y="0"/>
            <wp:positionH relativeFrom="column">
              <wp:align>center</wp:align>
            </wp:positionH>
            <wp:positionV relativeFrom="paragraph">
              <wp:posOffset>-34290</wp:posOffset>
            </wp:positionV>
            <wp:extent cx="4572000" cy="2133600"/>
            <wp:effectExtent l="4445" t="4445" r="14605" b="14605"/>
            <wp:wrapNone/>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jc w:val="center"/>
        <w:rPr>
          <w:rFonts w:eastAsia="仿宋_GB2312"/>
          <w:sz w:val="32"/>
          <w:szCs w:val="32"/>
        </w:rPr>
      </w:pPr>
    </w:p>
    <w:p>
      <w:pPr>
        <w:pageBreakBefore w:val="0"/>
        <w:widowControl w:val="0"/>
        <w:kinsoku/>
        <w:wordWrap/>
        <w:overflowPunct/>
        <w:topLinePunct w:val="0"/>
        <w:autoSpaceDE/>
        <w:autoSpaceDN/>
        <w:bidi w:val="0"/>
        <w:adjustRightInd w:val="0"/>
        <w:snapToGrid w:val="0"/>
        <w:spacing w:after="0" w:line="640" w:lineRule="exact"/>
        <w:jc w:val="center"/>
        <w:textAlignment w:val="auto"/>
        <w:rPr>
          <w:rFonts w:ascii="黑体" w:hAnsi="Calibri" w:eastAsia="黑体" w:cs="Times New Roman"/>
          <w:b/>
          <w:bCs/>
          <w:color w:val="000000" w:themeColor="text1"/>
          <w:sz w:val="32"/>
          <w:szCs w:val="32"/>
          <w14:textFill>
            <w14:solidFill>
              <w14:schemeClr w14:val="tx1"/>
            </w14:solidFill>
          </w14:textFill>
        </w:rPr>
      </w:pPr>
      <w:r>
        <w:rPr>
          <w:rFonts w:eastAsia="仿宋_GB2312"/>
          <w:sz w:val="32"/>
          <w:szCs w:val="32"/>
        </w:rPr>
        <w:t>图2：支出决算结构饼状图</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年度财政拨款本年收入</w:t>
      </w:r>
      <w:r>
        <w:rPr>
          <w:rFonts w:hint="eastAsia" w:ascii="仿宋_GB2312" w:eastAsia="仿宋_GB2312" w:cs="DengXian-Regular"/>
          <w:sz w:val="32"/>
          <w:szCs w:val="32"/>
          <w:lang w:val="en-US" w:eastAsia="zh-CN"/>
        </w:rPr>
        <w:t>77668.95</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62963.78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428.17</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创卫</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创城</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民族特色村寨建设</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以及“王必屯村棚户区改造征地拆迁”等项目资金增加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76816.9</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62713.17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444.66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创卫</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创城</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民族特色村寨建设</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以及“王必屯村棚户区改造征地拆迁”等项目资金增加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34799.4</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24526.36</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创卫</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创城</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民族特色村寨建设</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等项目资金增加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33886.39</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24152.36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248.12</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节能环保、城乡社区基础设施建设等项目资金增加</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42869.55</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38437.41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867.24</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王必屯村棚户区改造征地拆迁及地上物补偿支出</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42930.52</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38560.82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882.46</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王必屯村棚户区改造征地拆迁及地上物补偿支出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420" w:firstLineChars="200"/>
        <w:rPr>
          <w:rFonts w:ascii="仿宋_GB2312" w:eastAsia="仿宋_GB2312" w:cs="DengXian-Regular"/>
          <w:sz w:val="32"/>
          <w:szCs w:val="32"/>
        </w:rPr>
      </w:pPr>
      <w:r>
        <w:drawing>
          <wp:anchor distT="0" distB="0" distL="114300" distR="114300" simplePos="0" relativeHeight="251698176" behindDoc="0" locked="0" layoutInCell="1" allowOverlap="1">
            <wp:simplePos x="0" y="0"/>
            <wp:positionH relativeFrom="column">
              <wp:align>center</wp:align>
            </wp:positionH>
            <wp:positionV relativeFrom="paragraph">
              <wp:posOffset>-2463165</wp:posOffset>
            </wp:positionV>
            <wp:extent cx="4572000" cy="2743200"/>
            <wp:effectExtent l="4445" t="4445" r="14605" b="14605"/>
            <wp:wrapNone/>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pPr>
        <w:adjustRightInd w:val="0"/>
        <w:snapToGrid w:val="0"/>
        <w:spacing w:after="0" w:line="580" w:lineRule="exact"/>
        <w:jc w:val="center"/>
        <w:rPr>
          <w:rFonts w:ascii="楷体_GB2312" w:hAnsi="Times New Roman" w:eastAsia="楷体_GB2312" w:cs="DengXian-Bold"/>
          <w:b/>
          <w:bCs/>
          <w:color w:val="000000" w:themeColor="text1"/>
          <w:sz w:val="32"/>
          <w:szCs w:val="32"/>
          <w14:textFill>
            <w14:solidFill>
              <w14:schemeClr w14:val="tx1"/>
            </w14:solidFill>
          </w14:textFill>
        </w:rPr>
      </w:pPr>
      <w:r>
        <w:rPr>
          <w:rFonts w:hint="eastAsia" w:eastAsia="仿宋_GB2312"/>
          <w:sz w:val="32"/>
          <w:szCs w:val="32"/>
        </w:rPr>
        <w:t>图3：财政拨款收支情况</w:t>
      </w:r>
    </w:p>
    <w:p>
      <w:pPr>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年度财政拨款本年收入</w:t>
      </w:r>
      <w:r>
        <w:rPr>
          <w:rFonts w:hint="eastAsia" w:ascii="仿宋_GB2312" w:eastAsia="仿宋_GB2312" w:cs="DengXian-Regular"/>
          <w:sz w:val="32"/>
          <w:szCs w:val="32"/>
          <w:lang w:val="en-US" w:eastAsia="zh-CN"/>
        </w:rPr>
        <w:t>77668.95</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180.39</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34611.88</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节能环保、城乡社区基础设施建设、拆迁等方面资金增加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76816.9</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178.41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33759.83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节能环保、城乡社区基础设施建设、拆迁等方面资金增加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431.91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26742.33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节能环保、城乡社区基础设施建设等项目资金增加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420.76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25832.86</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节能环保、城乡社区基础设施建设等项目资金增加</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122.48</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7869.55</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王必屯村棚户区改造征地拆迁及地上物补偿支出增加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122.66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7930.52</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王必屯村棚户区改造征地拆迁及地上物补偿支出增加</w:t>
      </w:r>
      <w:r>
        <w:rPr>
          <w:rFonts w:hint="eastAsia" w:ascii="仿宋_GB2312" w:eastAsia="仿宋_GB2312" w:cs="DengXian-Regular"/>
          <w:sz w:val="32"/>
          <w:szCs w:val="32"/>
        </w:rPr>
        <w:t>。</w:t>
      </w:r>
    </w:p>
    <w:p>
      <w:pPr>
        <w:adjustRightInd w:val="0"/>
        <w:snapToGrid w:val="0"/>
        <w:spacing w:after="0" w:line="580" w:lineRule="exact"/>
        <w:ind w:firstLine="420" w:firstLineChars="200"/>
        <w:rPr>
          <w:rFonts w:ascii="仿宋_GB2312" w:eastAsia="仿宋_GB2312" w:cs="DengXian-Regular"/>
          <w:sz w:val="32"/>
          <w:szCs w:val="32"/>
          <w:highlight w:val="yellow"/>
        </w:rPr>
      </w:pPr>
      <w:r>
        <w:drawing>
          <wp:anchor distT="0" distB="0" distL="114300" distR="114300" simplePos="0" relativeHeight="251699200" behindDoc="0" locked="0" layoutInCell="1" allowOverlap="1">
            <wp:simplePos x="0" y="0"/>
            <wp:positionH relativeFrom="column">
              <wp:align>center</wp:align>
            </wp:positionH>
            <wp:positionV relativeFrom="paragraph">
              <wp:posOffset>133985</wp:posOffset>
            </wp:positionV>
            <wp:extent cx="4572000" cy="2743200"/>
            <wp:effectExtent l="4445" t="4445" r="14605" b="14605"/>
            <wp:wrapNone/>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jc w:val="center"/>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eastAsia="仿宋_GB2312"/>
          <w:sz w:val="32"/>
          <w:szCs w:val="32"/>
        </w:rPr>
        <w:t>图4：财政拨款收支预决算对比情况</w:t>
      </w:r>
    </w:p>
    <w:p>
      <w:pPr>
        <w:numPr>
          <w:ilvl w:val="0"/>
          <w:numId w:val="1"/>
        </w:num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年度财政拨款支出</w:t>
      </w:r>
      <w:r>
        <w:rPr>
          <w:rFonts w:hint="eastAsia" w:ascii="仿宋_GB2312" w:eastAsia="仿宋_GB2312" w:cs="DengXian-Regular"/>
          <w:sz w:val="32"/>
          <w:szCs w:val="32"/>
          <w:lang w:val="en-US" w:eastAsia="zh-CN"/>
        </w:rPr>
        <w:t>76816.9</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highlight w:val="none"/>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1489.58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1.94</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文化旅游体育与传媒（类）</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4.68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0.01</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92.08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0.12</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卫生健康（类）支出30.67万元，占0.04%；节能环保（类）支出4075.82万元，占5.3%；城乡社区（类）支出68947.39万元，占89.75%；农林水（类）支出2141.54万元，占2.79%；</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35.16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0.05</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drawing>
          <wp:anchor distT="0" distB="0" distL="114300" distR="114300" simplePos="0" relativeHeight="251700224" behindDoc="0" locked="0" layoutInCell="1" allowOverlap="1">
            <wp:simplePos x="0" y="0"/>
            <wp:positionH relativeFrom="column">
              <wp:align>center</wp:align>
            </wp:positionH>
            <wp:positionV relativeFrom="paragraph">
              <wp:posOffset>200660</wp:posOffset>
            </wp:positionV>
            <wp:extent cx="4572000" cy="2743200"/>
            <wp:effectExtent l="4445" t="4445" r="14605" b="14605"/>
            <wp:wrapNone/>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jc w:val="center"/>
        <w:rPr>
          <w:rFonts w:hint="eastAsia"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（四）一般公共预算基本支出决算情况说明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年度一般公共预算财政拨款基本支出</w:t>
      </w:r>
      <w:r>
        <w:rPr>
          <w:rFonts w:hint="eastAsia" w:ascii="仿宋_GB2312" w:eastAsia="仿宋_GB2312" w:cs="DengXian-Regular"/>
          <w:sz w:val="32"/>
          <w:szCs w:val="32"/>
          <w:lang w:val="en-US" w:eastAsia="zh-CN"/>
        </w:rPr>
        <w:t>834.09</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723.15</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110.94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五、一般公共预算“三公” 经费支出决算情况说明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年度一般公共预算财政拨款“三公”经费支出共计</w:t>
      </w:r>
      <w:r>
        <w:rPr>
          <w:rFonts w:hint="eastAsia" w:ascii="仿宋_GB2312" w:eastAsia="仿宋_GB2312" w:cs="DengXian-Regular"/>
          <w:sz w:val="32"/>
          <w:szCs w:val="32"/>
          <w:lang w:val="en-US" w:eastAsia="zh-CN"/>
        </w:rPr>
        <w:t>2.79</w:t>
      </w:r>
      <w:r>
        <w:rPr>
          <w:rFonts w:hint="eastAsia" w:ascii="仿宋_GB2312" w:eastAsia="仿宋_GB2312" w:cs="DengXian-Regular"/>
          <w:sz w:val="32"/>
          <w:szCs w:val="32"/>
        </w:rPr>
        <w:t>万元，比年初预算减少</w:t>
      </w:r>
      <w:r>
        <w:rPr>
          <w:rFonts w:hint="eastAsia" w:ascii="仿宋_GB2312" w:eastAsia="仿宋_GB2312" w:cs="DengXian-Regular"/>
          <w:sz w:val="32"/>
          <w:szCs w:val="32"/>
          <w:lang w:val="en-US" w:eastAsia="zh-CN"/>
        </w:rPr>
        <w:t>7.38</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72.57</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公务用车运行维护费等减少</w:t>
      </w:r>
      <w:r>
        <w:rPr>
          <w:rFonts w:hint="eastAsia" w:ascii="仿宋_GB2312" w:eastAsia="仿宋_GB2312" w:cs="DengXian-Regular"/>
          <w:sz w:val="32"/>
          <w:szCs w:val="32"/>
        </w:rPr>
        <w:t>；比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年度决算减少</w:t>
      </w:r>
      <w:r>
        <w:rPr>
          <w:rFonts w:hint="eastAsia" w:ascii="仿宋_GB2312" w:eastAsia="仿宋_GB2312" w:cs="DengXian-Regular"/>
          <w:sz w:val="32"/>
          <w:szCs w:val="32"/>
          <w:lang w:val="en-US" w:eastAsia="zh-CN"/>
        </w:rPr>
        <w:t>7.01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71.53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公务用车运行维护费等减少</w:t>
      </w:r>
      <w:r>
        <w:rPr>
          <w:rFonts w:hint="eastAsia" w:ascii="仿宋_GB2312" w:eastAsia="仿宋_GB2312" w:cs="DengXian-Regular"/>
          <w:sz w:val="32"/>
          <w:szCs w:val="32"/>
        </w:rPr>
        <w:t>。具体情况如下：</w:t>
      </w:r>
    </w:p>
    <w:p>
      <w:pPr>
        <w:adjustRightInd w:val="0"/>
        <w:snapToGrid w:val="0"/>
        <w:spacing w:line="584" w:lineRule="exact"/>
        <w:ind w:firstLine="643" w:firstLineChars="200"/>
        <w:rPr>
          <w:rFonts w:hint="eastAsia" w:ascii="仿宋_GB2312" w:eastAsia="仿宋_GB2312" w:cs="DengXian-Regular"/>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w:t>
      </w:r>
      <w:r>
        <w:rPr>
          <w:rFonts w:hint="eastAsia" w:ascii="仿宋_GB2312" w:eastAsia="仿宋_GB2312" w:cs="DengXian-Regular"/>
          <w:sz w:val="32"/>
          <w:szCs w:val="32"/>
          <w:lang w:val="en-US" w:eastAsia="zh-CN"/>
        </w:rPr>
        <w:t>未发生</w:t>
      </w:r>
      <w:r>
        <w:rPr>
          <w:rFonts w:hint="eastAsia" w:ascii="仿宋_GB2312" w:eastAsia="仿宋_GB2312" w:cs="DengXian-Regular"/>
          <w:sz w:val="32"/>
          <w:szCs w:val="32"/>
        </w:rPr>
        <w:t>因公出国（境）费支出</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较年初预算无增减变化</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年度决算</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2.79</w:t>
      </w:r>
      <w:r>
        <w:rPr>
          <w:rFonts w:eastAsia="楷体_GB2312"/>
          <w:b/>
          <w:bCs/>
          <w:sz w:val="32"/>
          <w:szCs w:val="32"/>
        </w:rPr>
        <w:t>万元。</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年度公务用车购置及运行维护费比年初预算减少</w:t>
      </w:r>
      <w:r>
        <w:rPr>
          <w:rFonts w:hint="eastAsia" w:ascii="仿宋_GB2312" w:eastAsia="仿宋_GB2312" w:cs="DengXian-Regular"/>
          <w:sz w:val="32"/>
          <w:szCs w:val="32"/>
          <w:lang w:val="en-US" w:eastAsia="zh-CN"/>
        </w:rPr>
        <w:t>7.01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71.53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公务用车运行维护费等减少</w:t>
      </w:r>
      <w:r>
        <w:rPr>
          <w:rFonts w:hint="eastAsia" w:ascii="仿宋_GB2312" w:eastAsia="仿宋_GB2312" w:cs="DengXian-Regular"/>
          <w:sz w:val="32"/>
          <w:szCs w:val="32"/>
        </w:rPr>
        <w:t>；比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年度决算减少</w:t>
      </w:r>
      <w:r>
        <w:rPr>
          <w:rFonts w:hint="eastAsia" w:ascii="仿宋_GB2312" w:eastAsia="仿宋_GB2312" w:cs="DengXian-Regular"/>
          <w:sz w:val="32"/>
          <w:szCs w:val="32"/>
          <w:lang w:val="en-US" w:eastAsia="zh-CN"/>
        </w:rPr>
        <w:t>7.01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71.53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公务用车运行维护费等减少</w:t>
      </w:r>
      <w:r>
        <w:rPr>
          <w:rFonts w:hint="eastAsia" w:ascii="仿宋_GB2312" w:eastAsia="仿宋_GB2312" w:cs="DengXian-Regular"/>
          <w:sz w:val="32"/>
          <w:szCs w:val="32"/>
        </w:rPr>
        <w:t>。</w:t>
      </w:r>
      <w:r>
        <w:rPr>
          <w:rFonts w:hint="eastAsia" w:ascii="仿宋_GB2312" w:eastAsia="仿宋_GB2312" w:cs="DengXian-Regular"/>
          <w:b/>
          <w:bCs/>
          <w:sz w:val="32"/>
          <w:szCs w:val="32"/>
        </w:rPr>
        <w:t>其中：</w:t>
      </w:r>
    </w:p>
    <w:p>
      <w:pPr>
        <w:adjustRightInd w:val="0"/>
        <w:snapToGrid w:val="0"/>
        <w:spacing w:line="584" w:lineRule="exact"/>
        <w:ind w:firstLine="643" w:firstLineChars="200"/>
        <w:rPr>
          <w:rFonts w:hint="eastAsia" w:ascii="仿宋_GB2312" w:eastAsia="仿宋_GB2312" w:cs="DengXian-Regular"/>
          <w:sz w:val="32"/>
          <w:szCs w:val="32"/>
        </w:rPr>
      </w:pPr>
      <w:r>
        <w:rPr>
          <w:rFonts w:ascii="Times New Roman" w:hAnsi="Times New Roman" w:eastAsia="仿宋_GB2312" w:cs="Times New Roman"/>
          <w:b/>
          <w:sz w:val="32"/>
          <w:szCs w:val="32"/>
        </w:rPr>
        <w:t>公务用车购置费支出</w:t>
      </w:r>
      <w:r>
        <w:rPr>
          <w:rFonts w:hint="eastAsia" w:ascii="Times New Roman" w:hAnsi="Times New Roman" w:eastAsia="仿宋_GB2312" w:cs="Times New Roman"/>
          <w:b/>
          <w:sz w:val="32"/>
          <w:szCs w:val="32"/>
          <w:lang w:val="en-US" w:eastAsia="zh-CN"/>
        </w:rPr>
        <w:t>0</w:t>
      </w:r>
      <w:r>
        <w:rPr>
          <w:rFonts w:ascii="Times New Roman" w:hAnsi="Times New Roman" w:eastAsia="仿宋_GB2312" w:cs="Times New Roman"/>
          <w:b/>
          <w:sz w:val="32"/>
          <w:szCs w:val="32"/>
        </w:rPr>
        <w:t>万元。</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年度公务用车购置数量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较年初预算无增减变化</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年度决算</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p>
    <w:p>
      <w:pPr>
        <w:adjustRightInd w:val="0"/>
        <w:snapToGrid w:val="0"/>
        <w:spacing w:line="584" w:lineRule="exact"/>
        <w:ind w:firstLine="643" w:firstLineChars="200"/>
        <w:rPr>
          <w:rFonts w:hint="eastAsia" w:ascii="仿宋_GB2312" w:eastAsia="仿宋_GB2312" w:cs="DengXian-Regular"/>
          <w:sz w:val="32"/>
          <w:szCs w:val="32"/>
        </w:rPr>
      </w:pPr>
      <w:r>
        <w:rPr>
          <w:rFonts w:ascii="Times New Roman" w:hAnsi="Times New Roman" w:eastAsia="仿宋_GB2312" w:cs="Times New Roman"/>
          <w:b/>
          <w:sz w:val="32"/>
          <w:szCs w:val="32"/>
        </w:rPr>
        <w:t>公务用车运行维护费支出</w:t>
      </w:r>
      <w:r>
        <w:rPr>
          <w:rFonts w:hint="eastAsia" w:ascii="Times New Roman" w:hAnsi="Times New Roman" w:eastAsia="仿宋_GB2312" w:cs="Times New Roman"/>
          <w:b/>
          <w:sz w:val="32"/>
          <w:szCs w:val="32"/>
          <w:lang w:val="en-US" w:eastAsia="zh-CN"/>
        </w:rPr>
        <w:t>2.79</w:t>
      </w:r>
      <w:r>
        <w:rPr>
          <w:rFonts w:ascii="Times New Roman" w:hAnsi="Times New Roman" w:eastAsia="仿宋_GB2312" w:cs="Times New Roman"/>
          <w:b/>
          <w:sz w:val="32"/>
          <w:szCs w:val="32"/>
        </w:rPr>
        <w:t>万元。</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年末单位公务用车保有量</w:t>
      </w:r>
      <w:r>
        <w:rPr>
          <w:rFonts w:hint="eastAsia" w:ascii="仿宋_GB2312" w:eastAsia="仿宋_GB2312" w:cs="DengXian-Regular"/>
          <w:sz w:val="32"/>
          <w:szCs w:val="32"/>
          <w:lang w:val="en-US" w:eastAsia="zh-CN"/>
        </w:rPr>
        <w:t>4</w:t>
      </w:r>
      <w:r>
        <w:rPr>
          <w:rFonts w:hint="eastAsia" w:ascii="仿宋_GB2312" w:eastAsia="仿宋_GB2312" w:cs="DengXian-Regular"/>
          <w:sz w:val="32"/>
          <w:szCs w:val="32"/>
        </w:rPr>
        <w:t>辆。公车运行维护费支出比年初预算减少</w:t>
      </w:r>
      <w:r>
        <w:rPr>
          <w:rFonts w:hint="eastAsia" w:ascii="仿宋_GB2312" w:eastAsia="仿宋_GB2312" w:cs="DengXian-Regular"/>
          <w:sz w:val="32"/>
          <w:szCs w:val="32"/>
          <w:lang w:val="en-US" w:eastAsia="zh-CN"/>
        </w:rPr>
        <w:t>7.01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71.53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一般性支出压减</w:t>
      </w:r>
      <w:r>
        <w:rPr>
          <w:rFonts w:hint="eastAsia" w:ascii="仿宋_GB2312" w:eastAsia="仿宋_GB2312" w:cs="DengXian-Regular"/>
          <w:sz w:val="32"/>
          <w:szCs w:val="32"/>
        </w:rPr>
        <w:t>；比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年度决算减少</w:t>
      </w:r>
      <w:r>
        <w:rPr>
          <w:rFonts w:hint="eastAsia" w:ascii="仿宋_GB2312" w:eastAsia="仿宋_GB2312" w:cs="DengXian-Regular"/>
          <w:sz w:val="32"/>
          <w:szCs w:val="32"/>
          <w:lang w:val="en-US" w:eastAsia="zh-CN"/>
        </w:rPr>
        <w:t>7.01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71.53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一般性支出压减</w:t>
      </w:r>
      <w:r>
        <w:rPr>
          <w:rFonts w:hint="eastAsia" w:ascii="仿宋_GB2312" w:eastAsia="仿宋_GB2312" w:cs="DengXian-Regular"/>
          <w:sz w:val="32"/>
          <w:szCs w:val="32"/>
        </w:rPr>
        <w:t>。</w:t>
      </w:r>
    </w:p>
    <w:p>
      <w:pPr>
        <w:adjustRightInd w:val="0"/>
        <w:snapToGrid w:val="0"/>
        <w:spacing w:line="584" w:lineRule="exact"/>
        <w:ind w:firstLine="643" w:firstLineChars="200"/>
        <w:rPr>
          <w:rFonts w:hint="eastAsia" w:ascii="仿宋_GB2312" w:eastAsia="仿宋_GB2312" w:cs="DengXian-Regular"/>
          <w:sz w:val="32"/>
          <w:szCs w:val="32"/>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年度公务接待共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人次。公务接待费支出比年初预算减少</w:t>
      </w:r>
      <w:r>
        <w:rPr>
          <w:rFonts w:hint="eastAsia" w:ascii="仿宋_GB2312" w:eastAsia="仿宋_GB2312" w:cs="DengXian-Regular"/>
          <w:sz w:val="32"/>
          <w:szCs w:val="32"/>
          <w:lang w:val="en-US" w:eastAsia="zh-CN"/>
        </w:rPr>
        <w:t>0.37</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无支出</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年度决算</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六、其他重要事项的说明</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（一）机关运行经费情况</w:t>
      </w:r>
    </w:p>
    <w:p>
      <w:pPr>
        <w:adjustRightInd w:val="0"/>
        <w:snapToGrid w:val="0"/>
        <w:spacing w:line="584"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本部门2019年度机关运行经费支出110.94万元，比年初预算数增加2.03万元，增长1.86%。主要是物价上涨。较2018年度决算减少75.25万元，降低40.42%，主要是一般性支出压减。</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（二）政府采购情况</w:t>
      </w:r>
    </w:p>
    <w:p>
      <w:pPr>
        <w:adjustRightInd w:val="0"/>
        <w:snapToGrid w:val="0"/>
        <w:spacing w:line="584"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eastAsia="仿宋_GB2312" w:cs="DengXian-Regular"/>
          <w:sz w:val="32"/>
          <w:szCs w:val="32"/>
          <w:lang w:val="en-US" w:eastAsia="zh-CN"/>
        </w:rPr>
        <w:t>本部门2019年度政府采购支出总额7709.28万元，从采购类型来看，政府采购货物支出0万元、政府采购工程支出7625.85万元、政府采购服务支出 83.43万元。授予中小企业合同金0万元，占政府采购支出总额的0%，其中授予小微企业合同金额0万元，占政府采购支出总额的 0%。</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val="en-US" w:eastAsia="zh-CN"/>
        </w:rPr>
        <w:t>截</w:t>
      </w:r>
      <w:r>
        <w:rPr>
          <w:rFonts w:hint="eastAsia" w:ascii="仿宋_GB2312" w:hAnsi="Times New Roman" w:eastAsia="仿宋_GB2312" w:cs="DengXian-Regular"/>
          <w:color w:val="000000" w:themeColor="text1"/>
          <w:sz w:val="32"/>
          <w:szCs w:val="32"/>
          <w14:textFill>
            <w14:solidFill>
              <w14:schemeClr w14:val="tx1"/>
            </w14:solidFill>
          </w14:textFill>
        </w:rPr>
        <w:t>至</w:t>
      </w:r>
      <w:r>
        <w:rPr>
          <w:rFonts w:hint="eastAsia" w:ascii="仿宋_GB2312" w:hAnsi="Times New Roman" w:eastAsia="仿宋_GB2312" w:cs="DengXian-Regular"/>
          <w:color w:val="000000" w:themeColor="text1"/>
          <w:sz w:val="32"/>
          <w:szCs w:val="32"/>
          <w:lang w:eastAsia="zh-CN"/>
          <w14:textFill>
            <w14:solidFill>
              <w14:schemeClr w14:val="tx1"/>
            </w14:solidFill>
          </w14:textFill>
        </w:rPr>
        <w:t>2019</w:t>
      </w:r>
      <w:r>
        <w:rPr>
          <w:rFonts w:hint="eastAsia" w:ascii="仿宋_GB2312" w:hAnsi="Times New Roman" w:eastAsia="仿宋_GB2312" w:cs="DengXian-Regular"/>
          <w:color w:val="000000" w:themeColor="text1"/>
          <w:sz w:val="32"/>
          <w:szCs w:val="32"/>
          <w14:textFill>
            <w14:solidFill>
              <w14:schemeClr w14:val="tx1"/>
            </w14:solidFill>
          </w14:textFill>
        </w:rPr>
        <w:t>年12月31日，本部门共有车辆</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5</w:t>
      </w:r>
      <w:r>
        <w:rPr>
          <w:rFonts w:hint="eastAsia" w:ascii="仿宋_GB2312" w:hAnsi="Times New Roman" w:eastAsia="仿宋_GB2312" w:cs="DengXian-Regular"/>
          <w:color w:val="000000" w:themeColor="text1"/>
          <w:sz w:val="32"/>
          <w:szCs w:val="32"/>
          <w14:textFill>
            <w14:solidFill>
              <w14:schemeClr w14:val="tx1"/>
            </w14:solidFill>
          </w14:textFill>
        </w:rPr>
        <w:t>辆，比上年减少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w:t>
      </w:r>
      <w:r>
        <w:rPr>
          <w:rFonts w:hint="eastAsia" w:ascii="仿宋_GB2312" w:hAnsi="Times New Roman" w:eastAsia="仿宋_GB2312" w:cs="DengXian-Regular"/>
          <w:color w:val="000000" w:themeColor="text1"/>
          <w:sz w:val="32"/>
          <w:szCs w:val="32"/>
          <w14:textFill>
            <w14:solidFill>
              <w14:schemeClr w14:val="tx1"/>
            </w14:solidFill>
          </w14:textFill>
        </w:rPr>
        <w:t>辆，主要是</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资产调出</w:t>
      </w:r>
      <w:r>
        <w:rPr>
          <w:rFonts w:hint="eastAsia" w:ascii="仿宋_GB2312" w:hAnsi="Times New Roman" w:eastAsia="仿宋_GB2312" w:cs="DengXian-Regular"/>
          <w:color w:val="000000" w:themeColor="text1"/>
          <w:sz w:val="32"/>
          <w:szCs w:val="32"/>
          <w14:textFill>
            <w14:solidFill>
              <w14:schemeClr w14:val="tx1"/>
            </w14:solidFill>
          </w14:textFill>
        </w:rPr>
        <w:t>。其中，副部（省）级及以上领导用车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辆，主要领导干部用车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4</w:t>
      </w:r>
      <w:r>
        <w:rPr>
          <w:rFonts w:hint="eastAsia" w:ascii="仿宋_GB2312" w:hAnsi="Times New Roman" w:eastAsia="仿宋_GB2312" w:cs="DengXian-Regular"/>
          <w:color w:val="000000" w:themeColor="text1"/>
          <w:sz w:val="32"/>
          <w:szCs w:val="32"/>
          <w14:textFill>
            <w14:solidFill>
              <w14:schemeClr w14:val="tx1"/>
            </w14:solidFill>
          </w14:textFill>
        </w:rPr>
        <w:t>辆，机要通信用车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辆，应急保障用车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辆，执法执勤用车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辆，特种专业技术用车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辆，离退休干部用车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辆，其他用车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辆；单位价值50万元以上通用设备</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台（套），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较2018年度无增减变化</w:t>
      </w:r>
      <w:r>
        <w:rPr>
          <w:rFonts w:hint="eastAsia" w:ascii="仿宋_GB2312" w:hAnsi="Times New Roman" w:eastAsia="仿宋_GB2312" w:cs="DengXian-Regular"/>
          <w:color w:val="000000" w:themeColor="text1"/>
          <w:sz w:val="32"/>
          <w:szCs w:val="32"/>
          <w14:textFill>
            <w14:solidFill>
              <w14:schemeClr w14:val="tx1"/>
            </w14:solidFill>
          </w14:textFill>
        </w:rPr>
        <w:t xml:space="preserve"> ，单位价值100万元以上专用设备</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台（套）</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较2018年度无增减变化</w:t>
      </w:r>
      <w:r>
        <w:rPr>
          <w:rFonts w:hint="eastAsia" w:ascii="仿宋_GB2312" w:hAnsi="Times New Roman" w:eastAsia="仿宋_GB2312" w:cs="DengXian-Regular"/>
          <w:color w:val="000000" w:themeColor="text1"/>
          <w:sz w:val="32"/>
          <w:szCs w:val="32"/>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w:t>
      </w:r>
      <w:r>
        <w:rPr>
          <w:rFonts w:hint="eastAsia" w:ascii="仿宋_GB2312" w:eastAsia="仿宋_GB2312" w:cs="DengXian-Regular"/>
          <w:sz w:val="32"/>
          <w:szCs w:val="32"/>
          <w:lang w:val="en-US" w:eastAsia="zh-CN"/>
        </w:rPr>
        <w:t>国有资本经营支出</w:t>
      </w:r>
      <w:r>
        <w:rPr>
          <w:rFonts w:hint="eastAsia" w:ascii="仿宋_GB2312" w:eastAsia="仿宋_GB2312" w:cs="DengXian-Regular"/>
          <w:sz w:val="32"/>
          <w:szCs w:val="32"/>
        </w:rPr>
        <w:t>无收支及结转结余情况，故</w:t>
      </w:r>
      <w:r>
        <w:rPr>
          <w:rFonts w:hint="eastAsia" w:ascii="仿宋_GB2312" w:eastAsia="仿宋_GB2312" w:cs="DengXian-Regular"/>
          <w:sz w:val="32"/>
          <w:szCs w:val="32"/>
          <w:lang w:val="en-US" w:eastAsia="zh-CN"/>
        </w:rPr>
        <w:t>国有资本经营预算财政拨款支出决算</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93056;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9" w:type="firs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0"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1"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94080;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jc w:val="left"/>
        <w:rPr>
          <w:color w:val="000000" w:themeColor="text1"/>
          <w14:textFill>
            <w14:solidFill>
              <w14:schemeClr w14:val="tx1"/>
            </w14:solidFill>
          </w14:textFill>
        </w:rPr>
      </w:pPr>
    </w:p>
    <w:tbl>
      <w:tblPr>
        <w:tblStyle w:val="8"/>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部门：廊坊市大厂回族自治县大厂镇人民政府</w:t>
            </w: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34,799.40</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1,489.58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42,869.55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92.08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30.67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4,075.82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68,947.39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2,141.54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35.16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rPr>
              <w:t>77,668.95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76,816.90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rPr>
              <w:t>382.58</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1,234.62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rPr>
              <w:t>78,051.53</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rPr>
              <w:t>78,051.53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5"/>
        <w:gridCol w:w="179"/>
        <w:gridCol w:w="349"/>
        <w:gridCol w:w="1489"/>
        <w:gridCol w:w="533"/>
        <w:gridCol w:w="260"/>
        <w:gridCol w:w="127"/>
        <w:gridCol w:w="688"/>
        <w:gridCol w:w="232"/>
        <w:gridCol w:w="584"/>
        <w:gridCol w:w="337"/>
        <w:gridCol w:w="478"/>
        <w:gridCol w:w="442"/>
        <w:gridCol w:w="373"/>
        <w:gridCol w:w="548"/>
        <w:gridCol w:w="920"/>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4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4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4776" w:type="dxa"/>
            <w:gridSpan w:val="10"/>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部门：廊坊市大厂回族自治县大厂镇人民政府</w:t>
            </w: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489" w:type="dxa"/>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rPr>
              <w:t>77,668.95</w:t>
            </w: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rPr>
              <w:t>77,668.95</w:t>
            </w: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一般公共服务支出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1,479.08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1,479.08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人大事务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2.38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2.38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2010107</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人大代表履职能力提升</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lang w:val="en-US" w:eastAsia="zh-CN"/>
              </w:rPr>
            </w:pPr>
            <w:r>
              <w:rPr>
                <w:rFonts w:hint="eastAsia"/>
              </w:rPr>
              <w:t>2.38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2.38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20103</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政府办公厅（室）及相关机构事务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lang w:val="en-US" w:eastAsia="zh-CN"/>
              </w:rPr>
            </w:pPr>
            <w:r>
              <w:rPr>
                <w:rFonts w:hint="eastAsia"/>
              </w:rPr>
              <w:t>1,467.16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1,467.16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2010301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行政运行</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775.86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775.86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2010305</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专项业务活动</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664.88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664.88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2010399</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其他政府办公厅（室）及相关机构事务支出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26.42</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26.42</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20106</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财政事务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2010604</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预算改革业务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20111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纪检监察事务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3.81</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3.81</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2011199</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其他纪检监察事务支出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3.81</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3.81</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20131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党委办公厅（室）及相关机构事务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0.72</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0.72</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2013199</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其他党委办公厅（室）及相关机构事务支出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0.72</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0.72</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207</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文化旅游体育与传媒支出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20799</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其他文化体育与传媒支出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2079999</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其他文化体育与传媒支出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208</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社会保障和就业支出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74.67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74.67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20805</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行政事业单位离退休</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50.77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50.77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2080505</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机关事业单位基本养老保险缴费支出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50.77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50.77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20807</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就业补助</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21.91</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21.91</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2080705</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公益性岗位补贴</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21.91</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21.91</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20809</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退役安置</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2080999</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其他退役安置支出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210</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卫生健康支出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27.47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27.47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21007</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计划生育事务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5.86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5.86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2100717</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计划生育服务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5.86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5.86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21011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行政事业单位医疗</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21.61</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21.61</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2101101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行政单位医疗</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21.61</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21.61</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节能环保支出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4,223.84</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4,223.84</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21103</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污染防治</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3,689.17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3,689.17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2110301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大气</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3,689.17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3,689.17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21104</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自然生态保护</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534.67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534.67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2110402</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农村环境保护</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534.67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534.67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城乡社区支出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68,886.43</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68,886.43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21203</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城乡社区公共设施</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26,000.00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26,000.00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2120303</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小城镇基础设施建设</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26,000.00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26,000.00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21205</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城乡社区环境卫生</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16.88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16.88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2120501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城乡社区环境卫生</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16.88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16.88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21208</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国有土地使用权出让收入及对应专项债务收入安排的支出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38,288.55</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38,288.55</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2120801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征地和拆迁补偿支出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28,795.76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28,795.76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2120804</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农村基础设施建设支出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9,492.79</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9,492.79</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21213</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城市基础设施配套费安排的支出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4,581.00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4,581.00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2121301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城市公共设施</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4,581.00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4,581.00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农林水支出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2,937.31</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2,937.31</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农业</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2,069.90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2,069.90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2130108</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病虫害控制</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1.45</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1.45</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2130126</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农村公益事业</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2,061.18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2,061.18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2130152</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对高校毕业生到基层任职补助</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6.87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6.87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2130199</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其他农业支出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0.40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0.40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21302</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林业和草原</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214.36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214.36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2130205</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森林培育</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214.36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214.36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21307</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农村综合改革</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653.06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653.06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2130705</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对村民委员会和村党支部的补助</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423.06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423.06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2130707</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农村综合改革示范试点补助</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200.00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200.00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2130799</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其他农村综合改革支出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30.00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30.00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221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住房保障支出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35.16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35.16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22102</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住房改革支出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35.16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35.16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2210201</w:t>
            </w: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 xml:space="preserve">  住房公积金</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35.16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rPr>
            </w:pPr>
            <w:r>
              <w:rPr>
                <w:rFonts w:hint="eastAsia"/>
              </w:rPr>
              <w:t>35.16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hint="eastAsia" w:asciiTheme="minorEastAsia" w:hAnsiTheme="minorEastAsia" w:eastAsiaTheme="minorEastAsia" w:cstheme="minorEastAsia"/>
                <w:color w:val="000000"/>
                <w:sz w:val="20"/>
                <w:szCs w:val="20"/>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right"/>
              <w:rPr>
                <w:rFonts w:hint="eastAsia" w:asciiTheme="minorEastAsia" w:hAnsiTheme="minorEastAsia" w:eastAsiaTheme="minorEastAsia" w:cstheme="minorEastAsi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366"/>
        <w:gridCol w:w="1554"/>
        <w:gridCol w:w="647"/>
        <w:gridCol w:w="436"/>
        <w:gridCol w:w="682"/>
        <w:gridCol w:w="402"/>
        <w:gridCol w:w="718"/>
        <w:gridCol w:w="365"/>
        <w:gridCol w:w="753"/>
        <w:gridCol w:w="331"/>
        <w:gridCol w:w="789"/>
        <w:gridCol w:w="294"/>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66"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554"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5384" w:type="dxa"/>
            <w:gridSpan w:val="9"/>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部门：廊坊市大厂回族自治县大厂镇人民政府</w:t>
            </w: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76,816.90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834.09</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75,982.81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一般公共服务支出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1,489.58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726.56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763.02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人大事务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2.38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2.38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2010107</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人大代表履职能力提升</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2.38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2.38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20103</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1,477.66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726.56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751.10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2010301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行政运行</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771.57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726.56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45.01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2010305</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专项业务活动</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679.67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679.67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2010399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26.42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26.42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20106</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财政事务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2010604</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预算改革业务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20111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纪检监察事务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3.81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3.81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2011199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其他纪检监察事务支出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3.81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3.81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20131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党委办公厅（室）及相关机构事务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0.72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0.72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2013199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0.72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0.72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文化旅游体育与传媒支出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4.68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4.68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文化和旅游</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4.60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4.60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2070109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群众文化</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4.60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4.60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20799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其他文化体育与传媒支出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0.08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0.08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2079999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其他文化体育与传媒支出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0.08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0.08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92.08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50.77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41.31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20802</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民政管理事务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17.41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17.41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2080299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其他民政管理事务支出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17.41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17.41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行政事业单位离退休</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50.77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50.77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2080505</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50.77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50.77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20807</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就业补助</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21.91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21.91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2080705</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公益性岗位补贴</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21.91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21.91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退役安置</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2080999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其他退役安置支出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卫生健康支出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30.67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21.61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9.06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21003</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基层医疗卫生机构</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3.20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3.20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2100399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其他基层医疗卫生机构支出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3.20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3.20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21007</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计划生育事务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5.86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5.86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2100717</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计划生育服务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5.86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5.86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21011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行政事业单位医疗</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21.61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21.61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2101101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行政单位医疗</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21.61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21.61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节能环保支出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4,075.82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4,075.82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21103</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污染防治</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3,541.15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3,541.15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2110301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大气</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3,541.15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3,541.15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21104</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自然生态保护</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534.67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534.67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2110402</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农村环境保护</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534.67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534.67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68,947.39</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68,947.39</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21203</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城乡社区公共设施</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26,000.00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26,000.00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2120303</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小城镇基础设施建设</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26,000.00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26,000.00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21205</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城乡社区环境卫生</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16.88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16.88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2120501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城乡社区环境卫生</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16.88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16.88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21208</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国有土地使用权出让收入及对应专项债务收入安排的支出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38,349.52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38,349.52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2120801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征地和拆迁补偿支出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28,856.72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28,856.72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2120804</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农村基础设施建设支出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9,492.79</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9,492.79</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21213</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城市基础设施配套费安排的支出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4,581.00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4,581.00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2121301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城市公共设施</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4,581.00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4,581.00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农林水支出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2,141.54</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2,141.54</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农业</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1,530.13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1,530.13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2130108</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病虫害控制</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2130112</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农业行业业务管理</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9.10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9.10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2130126</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农村公益事业</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1,381.18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1,381.18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2130142</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农村道路建设</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129.81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129.81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2130152</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对高校毕业生到基层任职补助</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6.87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6.87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2130199</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其他农业支出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0.98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0.98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21302</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林业和草原</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214.36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214.36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2130205</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森林培育</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214.36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214.36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21307</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农村综合改革</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397.06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397.06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2130705</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对村民委员会和村党支部的补助</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397.06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397.06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住房保障支出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35.16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35.16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22102</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住房改革支出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35.16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35.16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2210201</w:t>
            </w:r>
          </w:p>
        </w:tc>
        <w:tc>
          <w:tcPr>
            <w:tcW w:w="15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住房公积金</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35.16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r>
              <w:rPr>
                <w:rFonts w:hint="eastAsia"/>
              </w:rPr>
              <w:t>35.16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563"/>
        <w:gridCol w:w="360"/>
        <w:gridCol w:w="997"/>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6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部门：廊坊市大厂回族自治县大厂镇人民政府</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6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300"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rPr>
              <w:t>34,799.40</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1489.58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1489.58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rPr>
              <w:t>42,869.55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4.68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4.68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92.08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92.08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30.67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30.67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4075.82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4075.82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68947.39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26016.88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42930.52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2141.54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2141.54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35.16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35.16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rPr>
              <w:t>77,668.95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76816.90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33886.39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42930.52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rPr>
              <w:t>382.58</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1234.62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1234.62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rPr>
              <w:t>321.62</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rPr>
              <w:t>60.96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99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rPr>
              <w:t>78,051.53</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78051.53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35121.01 </w:t>
            </w:r>
          </w:p>
        </w:tc>
        <w:tc>
          <w:tcPr>
            <w:tcW w:w="87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eastAsia"/>
              </w:rPr>
            </w:pPr>
            <w:r>
              <w:rPr>
                <w:rFonts w:hint="default"/>
                <w:lang w:val="en-US" w:eastAsia="zh-CN"/>
              </w:rPr>
              <w:t xml:space="preserve">42930.52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5739" w:type="dxa"/>
            <w:gridSpan w:val="7"/>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部门：廊坊市大厂回族自治县大厂镇人民政府</w:t>
            </w: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33,886.39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834.09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33,052.29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一般公共服务支出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1,489.58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726.56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763.02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人大事务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2.38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2010107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人大代表履职能力提升</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2.38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20103</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1,477.66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726.56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751.10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2010301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771.57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726.56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2010305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专项业务活动</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679.67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679.67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2010399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26.42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20106</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财政事务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5.00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2010604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预算改革业务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5.00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纪检监察事务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3.81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2011199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其他纪检监察事务支出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3.81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20131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党委办公厅（室）及相关机构事务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0.72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2013199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0.72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文化旅游体育与传媒支出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4.68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文化和旅游</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4.60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2070109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群众文化</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4.60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其他文化体育与传媒支出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0.08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2079999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其他文化体育与传媒支出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0.08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92.08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50.77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民政管理事务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17.41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17.41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2080299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其他民政管理事务支出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17.41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17.41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50.77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50.77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50.77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50.77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就业补助</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21.91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2080705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公益性岗位补贴</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21.91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退役安置</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2.00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其他退役安置支出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2.00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卫生健康支出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30.67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21.61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21003</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基层医疗卫生机构</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3.20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2100399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其他基层医疗卫生机构支出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3.20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计划生育事务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5.86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2100717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计划生育服务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5.86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21.61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21.61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2101101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21.61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21.61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节能环保支出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4,075.82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4,075.82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21103</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污染防治</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3,541.15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3,541.15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2110301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大气</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3,541.15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3,541.15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自然生态保护</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534.67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534.67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2110402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农村环境保护</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534.67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534.67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26,016.88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26,016.88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21203</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城乡社区公共设施</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26,000.00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2120303</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小城镇基础设施建设</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26,000.00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城乡社区环境卫生</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16.88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2120501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城乡社区环境卫生</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16.88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农林水支出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2,141.54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2,141.54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农业</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1,530.13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1,530.13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病虫害控制</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2130112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农业行业业务管理</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9.10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2130126</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农村公益事业</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1,381.18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1,381.18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2130142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农村道路建设</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129.81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129.81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2130152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对高校毕业生到基层任职补助</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6.87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2130199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其他农业支出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0.98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0.98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林业和草原</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214.36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214.36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2130205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森林培育</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214.36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214.36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农村综合改革</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397.06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397.06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2130705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对村民委员会和村党支部的补助</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397.06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397.06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2130707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农村综合改革示范试点补助</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2130799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其他农村综合改革支出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住房保障支出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35.16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35.16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住房改革支出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35.16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35.16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住房公积金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35.16 </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35.16 </w:t>
            </w:r>
          </w:p>
        </w:tc>
        <w:tc>
          <w:tcPr>
            <w:tcW w:w="1920"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rPr>
              <w:t>廊坊市大厂回族自治县大厂镇人民政府</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581.17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110.94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198.91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16.58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101.13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1.83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8.56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42.80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0.97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50.77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4.83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0.90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28.82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21.61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9.31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15.96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35.16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105.37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141.98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35.35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5.40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4.78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3.89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101.24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4.62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11.55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15.82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723.15</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廊坊市大厂回族自治县大厂镇人民政府</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r>
              <w:rPr>
                <w:rFonts w:hint="eastAsia"/>
                <w:lang w:val="en-US" w:eastAsia="zh-CN"/>
              </w:rPr>
              <w:t>10.17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r>
              <w:rPr>
                <w:rFonts w:hint="eastAsia"/>
                <w:lang w:val="en-US" w:eastAsia="zh-CN"/>
              </w:rPr>
              <w:t>9.80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r>
              <w:rPr>
                <w:rFonts w:hint="eastAsia"/>
                <w:lang w:val="en-US" w:eastAsia="zh-CN"/>
              </w:rPr>
              <w:t>9.80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r>
              <w:rPr>
                <w:rFonts w:hint="eastAsia"/>
                <w:lang w:val="en-US" w:eastAsia="zh-CN"/>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r>
              <w:rPr>
                <w:rFonts w:hint="eastAsia"/>
                <w:lang w:val="en-US" w:eastAsia="zh-CN"/>
              </w:rPr>
              <w:t>2.79</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r>
              <w:rPr>
                <w:rFonts w:hint="eastAsia"/>
                <w:lang w:val="en-US" w:eastAsia="zh-CN"/>
              </w:rPr>
              <w:t>2.79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r>
              <w:rPr>
                <w:rFonts w:hint="eastAsia"/>
                <w:lang w:val="en-US" w:eastAsia="zh-CN"/>
              </w:rPr>
              <w:t>2.79</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1008"/>
        <w:gridCol w:w="1023"/>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008"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023"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5208" w:type="dxa"/>
            <w:gridSpan w:val="8"/>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部门：廊坊市大厂回族自治县大厂镇人民政府</w:t>
            </w: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100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40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2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2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2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0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2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60.96 </w:t>
            </w:r>
          </w:p>
        </w:tc>
        <w:tc>
          <w:tcPr>
            <w:tcW w:w="1008"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42,869.55 </w:t>
            </w:r>
          </w:p>
        </w:tc>
        <w:tc>
          <w:tcPr>
            <w:tcW w:w="1023"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42,930.52 </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192"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42,930.52 </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w:t>
            </w: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城乡社区支出</w:t>
            </w:r>
          </w:p>
        </w:tc>
        <w:tc>
          <w:tcPr>
            <w:tcW w:w="116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60.96 </w:t>
            </w:r>
          </w:p>
        </w:tc>
        <w:tc>
          <w:tcPr>
            <w:tcW w:w="1008"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42,869.55 </w:t>
            </w:r>
          </w:p>
        </w:tc>
        <w:tc>
          <w:tcPr>
            <w:tcW w:w="1023"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42,930.52 </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192"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42,930.52 </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21208</w:t>
            </w: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国有土地使用权出让收入及对应专项债务收入安排的支出</w:t>
            </w:r>
          </w:p>
        </w:tc>
        <w:tc>
          <w:tcPr>
            <w:tcW w:w="116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60.96 </w:t>
            </w:r>
          </w:p>
        </w:tc>
        <w:tc>
          <w:tcPr>
            <w:tcW w:w="1008"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38,288.55 </w:t>
            </w:r>
          </w:p>
        </w:tc>
        <w:tc>
          <w:tcPr>
            <w:tcW w:w="1023"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38,349.52 </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192"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38,349.52 </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2120801</w:t>
            </w: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征地和拆迁补偿支出</w:t>
            </w:r>
          </w:p>
        </w:tc>
        <w:tc>
          <w:tcPr>
            <w:tcW w:w="1166"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60.96 </w:t>
            </w:r>
          </w:p>
        </w:tc>
        <w:tc>
          <w:tcPr>
            <w:tcW w:w="1008"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28,795.76 </w:t>
            </w:r>
          </w:p>
        </w:tc>
        <w:tc>
          <w:tcPr>
            <w:tcW w:w="1023"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28,856.72 </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192"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28,856.72 </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2120804</w:t>
            </w: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农村基础设施建设支出</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008"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9,492.79 </w:t>
            </w:r>
          </w:p>
        </w:tc>
        <w:tc>
          <w:tcPr>
            <w:tcW w:w="1023"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9,492.79 </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192"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9,492.79 </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21213</w:t>
            </w: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城市基础设施配套费安排的支出</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008"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4,581.00 </w:t>
            </w:r>
          </w:p>
        </w:tc>
        <w:tc>
          <w:tcPr>
            <w:tcW w:w="1023"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4,581.00 </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192"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4,581.00 </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2121301</w:t>
            </w: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城市公共设施</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008"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4,581.00 </w:t>
            </w:r>
          </w:p>
        </w:tc>
        <w:tc>
          <w:tcPr>
            <w:tcW w:w="1023"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4,581.00 </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c>
          <w:tcPr>
            <w:tcW w:w="1192" w:type="dxa"/>
            <w:tcBorders>
              <w:top w:val="nil"/>
              <w:left w:val="nil"/>
              <w:bottom w:val="single" w:color="000000" w:sz="4" w:space="0"/>
              <w:right w:val="single" w:color="000000" w:sz="4" w:space="0"/>
            </w:tcBorders>
            <w:tcMar>
              <w:top w:w="15" w:type="dxa"/>
              <w:left w:w="15" w:type="dxa"/>
              <w:right w:w="15" w:type="dxa"/>
            </w:tcMar>
            <w:vAlign w:val="bottom"/>
          </w:tcPr>
          <w:p>
            <w:pPr>
              <w:widowControl/>
              <w:spacing w:after="0" w:line="240" w:lineRule="atLeast"/>
              <w:jc w:val="right"/>
              <w:rPr>
                <w:rFonts w:hint="default"/>
                <w:lang w:val="en-US" w:eastAsia="zh-CN"/>
              </w:rPr>
            </w:pPr>
            <w:r>
              <w:rPr>
                <w:rFonts w:hint="default"/>
                <w:lang w:val="en-US" w:eastAsia="zh-CN"/>
              </w:rPr>
              <w:t xml:space="preserve">4,581.00 </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0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2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0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2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0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2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0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2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rPr>
              <w:t>廊坊市大厂回族自治县大厂镇人民政府</w:t>
            </w: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w:t>
            </w:r>
            <w:r>
              <w:rPr>
                <w:rFonts w:hint="eastAsia" w:ascii="宋体" w:hAnsi="宋体" w:eastAsia="宋体" w:cs="宋体"/>
                <w:i w:val="0"/>
                <w:color w:val="000000"/>
                <w:kern w:val="0"/>
                <w:sz w:val="22"/>
                <w:szCs w:val="22"/>
                <w:u w:val="none"/>
                <w:lang w:val="en-US" w:eastAsia="zh-CN" w:bidi="ar"/>
              </w:rPr>
              <w:t>本部门本年度无相关</w:t>
            </w:r>
            <w:r>
              <w:rPr>
                <w:rFonts w:hint="eastAsia" w:ascii="宋体" w:hAnsi="宋体" w:cs="宋体"/>
                <w:i w:val="0"/>
                <w:color w:val="000000"/>
                <w:kern w:val="0"/>
                <w:sz w:val="22"/>
                <w:szCs w:val="22"/>
                <w:u w:val="none"/>
                <w:lang w:val="en-US" w:eastAsia="zh-CN" w:bidi="ar"/>
              </w:rPr>
              <w:t>国有资本经营预算财政拨款支出</w:t>
            </w:r>
            <w:r>
              <w:rPr>
                <w:rFonts w:hint="eastAsia" w:ascii="宋体" w:hAnsi="宋体" w:eastAsia="宋体" w:cs="宋体"/>
                <w:i w:val="0"/>
                <w:color w:val="000000"/>
                <w:kern w:val="0"/>
                <w:sz w:val="22"/>
                <w:szCs w:val="22"/>
                <w:u w:val="none"/>
                <w:lang w:val="en-US" w:eastAsia="zh-CN" w:bidi="ar"/>
              </w:rPr>
              <w:t>情况，按要求空表列示。</w:t>
            </w:r>
          </w:p>
        </w:tc>
      </w:tr>
    </w:tbl>
    <w:p>
      <w:pPr>
        <w:widowControl/>
        <w:spacing w:after="0" w:line="560" w:lineRule="exact"/>
        <w:jc w:val="left"/>
        <w:rPr>
          <w:rFonts w:ascii="仿宋_GB2312" w:hAnsi="宋体" w:eastAsia="仿宋_GB2312"/>
          <w:b/>
          <w:sz w:val="28"/>
          <w:szCs w:val="28"/>
          <w:highlight w:val="yellow"/>
        </w:rPr>
      </w:pPr>
    </w:p>
    <w:p>
      <w:pPr>
        <w:rPr>
          <w:color w:val="000000" w:themeColor="text1"/>
          <w14:textFill>
            <w14:solidFill>
              <w14:schemeClr w14:val="tx1"/>
            </w14:solidFill>
          </w14:textFill>
        </w:rPr>
        <w:sectPr>
          <w:headerReference r:id="rId23" w:type="first"/>
          <w:headerReference r:id="rId22" w:type="default"/>
          <w:footerReference r:id="rId24" w:type="default"/>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9510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eG4KAXgCAAAGBQAADgAAAAAAAAABACAA&#10;AAAqAQAAZHJzL2Uyb0RvYy54bWxQSwUGAAAAAAYABgBZAQAAFAYAAAAA&#10;">
                <v:fill type="pattern" on="t" color2="#FFFFFF [3212]" o:title="5%"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5" w:type="default"/>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pStyle w:val="7"/>
        <w:numPr>
          <w:ilvl w:val="0"/>
          <w:numId w:val="0"/>
        </w:numPr>
        <w:shd w:val="clear"/>
        <w:spacing w:before="0" w:beforeAutospacing="0" w:after="0" w:afterAutospacing="0" w:line="384" w:lineRule="atLeas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ascii="Times New Roman" w:hAnsi="Times New Roman" w:eastAsia="仿宋_GB2312" w:cs="Times New Roman"/>
          <w:color w:val="000000"/>
          <w:sz w:val="32"/>
          <w:szCs w:val="32"/>
          <w:lang w:val="en-US" w:eastAsia="zh-CN"/>
        </w:rPr>
        <w:t>109</w:t>
      </w:r>
      <w:r>
        <w:rPr>
          <w:rFonts w:ascii="Times New Roman" w:hAnsi="Times New Roman" w:eastAsia="仿宋_GB2312" w:cs="Times New Roman"/>
          <w:color w:val="000000"/>
          <w:sz w:val="32"/>
          <w:szCs w:val="32"/>
        </w:rPr>
        <w:t>个，涉及资金</w:t>
      </w:r>
      <w:r>
        <w:rPr>
          <w:rFonts w:hint="eastAsia" w:ascii="Times New Roman" w:hAnsi="Times New Roman" w:eastAsia="仿宋_GB2312" w:cs="Times New Roman"/>
          <w:color w:val="000000"/>
          <w:sz w:val="32"/>
          <w:szCs w:val="32"/>
          <w:lang w:val="en-US" w:eastAsia="zh-CN"/>
        </w:rPr>
        <w:t>41232.62</w:t>
      </w:r>
      <w:r>
        <w:rPr>
          <w:rFonts w:ascii="Times New Roman" w:hAnsi="Times New Roman" w:eastAsia="仿宋_GB2312" w:cs="Times New Roman"/>
          <w:color w:val="000000"/>
          <w:sz w:val="32"/>
          <w:szCs w:val="32"/>
        </w:rPr>
        <w:t>万元，占一般公共预算项目支出总额的</w:t>
      </w:r>
      <w:r>
        <w:rPr>
          <w:rFonts w:hint="eastAsia" w:ascii="Times New Roman" w:hAnsi="Times New Roman" w:eastAsia="仿宋_GB2312" w:cs="Times New Roman"/>
          <w:color w:val="000000"/>
          <w:sz w:val="32"/>
          <w:szCs w:val="32"/>
          <w:lang w:val="en-US" w:eastAsia="zh-CN"/>
        </w:rPr>
        <w:t>54.27%</w:t>
      </w:r>
      <w:r>
        <w:rPr>
          <w:rFonts w:ascii="Times New Roman" w:hAnsi="Times New Roman" w:eastAsia="仿宋_GB2312" w:cs="Times New Roman"/>
          <w:color w:val="000000"/>
          <w:sz w:val="32"/>
          <w:szCs w:val="32"/>
        </w:rPr>
        <w:t>。组织对</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2019年度</w:t>
      </w:r>
      <w:r>
        <w:rPr>
          <w:rFonts w:hint="eastAsia" w:ascii="Times New Roman" w:hAnsi="Times New Roman" w:eastAsia="仿宋_GB2312" w:cs="Times New Roman"/>
          <w:color w:val="000000"/>
          <w:sz w:val="32"/>
          <w:szCs w:val="32"/>
          <w:lang w:val="en-US" w:eastAsia="zh-CN"/>
        </w:rPr>
        <w:t>重点项目征地和拆迁款</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预拨袁庄村垃圾焚烧发电厂征地补偿款</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lang w:val="en-US" w:eastAsia="zh-CN"/>
        </w:rPr>
        <w:t>17</w:t>
      </w:r>
      <w:r>
        <w:rPr>
          <w:rFonts w:ascii="Times New Roman" w:hAnsi="Times New Roman" w:eastAsia="仿宋_GB2312" w:cs="Times New Roman"/>
          <w:color w:val="000000"/>
          <w:sz w:val="32"/>
          <w:szCs w:val="32"/>
        </w:rPr>
        <w:t>个政府性基金预算项目支出开展绩效自评，共涉及资金</w:t>
      </w:r>
      <w:r>
        <w:rPr>
          <w:rFonts w:hint="eastAsia" w:ascii="Times New Roman" w:hAnsi="Times New Roman" w:eastAsia="仿宋_GB2312" w:cs="Times New Roman"/>
          <w:color w:val="000000"/>
          <w:sz w:val="32"/>
          <w:szCs w:val="32"/>
          <w:lang w:val="en-US" w:eastAsia="zh-CN"/>
        </w:rPr>
        <w:t>29369.55</w:t>
      </w:r>
      <w:r>
        <w:rPr>
          <w:rFonts w:ascii="Times New Roman" w:hAnsi="Times New Roman" w:eastAsia="仿宋_GB2312" w:cs="Times New Roman"/>
          <w:color w:val="000000"/>
          <w:sz w:val="32"/>
          <w:szCs w:val="32"/>
        </w:rPr>
        <w:t>万元，占政府性基金预算项目支出总额的</w:t>
      </w:r>
      <w:r>
        <w:rPr>
          <w:rFonts w:hint="eastAsia" w:ascii="Times New Roman" w:hAnsi="Times New Roman" w:eastAsia="仿宋_GB2312" w:cs="Times New Roman"/>
          <w:color w:val="000000"/>
          <w:sz w:val="32"/>
          <w:szCs w:val="32"/>
          <w:lang w:val="en-US" w:eastAsia="zh-CN"/>
        </w:rPr>
        <w:t>68.41%</w:t>
      </w:r>
      <w:r>
        <w:rPr>
          <w:rFonts w:ascii="Times New Roman" w:hAnsi="Times New Roman" w:eastAsia="仿宋_GB2312" w:cs="Times New Roman"/>
          <w:color w:val="000000"/>
          <w:sz w:val="32"/>
          <w:szCs w:val="32"/>
        </w:rPr>
        <w:t>。组织对“</w:t>
      </w:r>
      <w:r>
        <w:rPr>
          <w:rFonts w:hint="eastAsia" w:ascii="Times New Roman" w:hAnsi="Times New Roman" w:eastAsia="仿宋_GB2312" w:cs="Times New Roman"/>
          <w:color w:val="000000"/>
          <w:sz w:val="32"/>
          <w:szCs w:val="32"/>
          <w:lang w:val="en-US" w:eastAsia="zh-CN"/>
        </w:rPr>
        <w:t>2019年乡村振兴项目资金</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重点项目征地和拆迁款</w:t>
      </w:r>
      <w:r>
        <w:rPr>
          <w:rFonts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lang w:val="en-US" w:eastAsia="zh-CN"/>
        </w:rPr>
        <w:t>23</w:t>
      </w:r>
      <w:r>
        <w:rPr>
          <w:rFonts w:ascii="Times New Roman" w:hAnsi="Times New Roman" w:eastAsia="仿宋_GB2312" w:cs="Times New Roman"/>
          <w:color w:val="000000"/>
          <w:sz w:val="32"/>
          <w:szCs w:val="32"/>
        </w:rPr>
        <w:t>个项目开展了部门评价，涉及一般公共预算支出</w:t>
      </w:r>
      <w:r>
        <w:rPr>
          <w:rFonts w:hint="eastAsia" w:ascii="Times New Roman" w:hAnsi="Times New Roman" w:eastAsia="仿宋_GB2312" w:cs="Times New Roman"/>
          <w:color w:val="000000"/>
          <w:sz w:val="32"/>
          <w:szCs w:val="32"/>
          <w:lang w:val="en-US" w:eastAsia="zh-CN"/>
        </w:rPr>
        <w:t>28147.03</w:t>
      </w:r>
      <w:r>
        <w:rPr>
          <w:rFonts w:ascii="Times New Roman" w:hAnsi="Times New Roman" w:eastAsia="仿宋_GB2312" w:cs="Times New Roman"/>
          <w:color w:val="000000"/>
          <w:sz w:val="32"/>
          <w:szCs w:val="32"/>
        </w:rPr>
        <w:t>万元，政府性基金预算支出</w:t>
      </w:r>
      <w:r>
        <w:rPr>
          <w:rFonts w:hint="eastAsia" w:ascii="Times New Roman" w:hAnsi="Times New Roman" w:eastAsia="仿宋_GB2312" w:cs="Times New Roman"/>
          <w:color w:val="000000"/>
          <w:sz w:val="32"/>
          <w:szCs w:val="32"/>
          <w:lang w:val="en-US" w:eastAsia="zh-CN"/>
        </w:rPr>
        <w:t>42930.52</w:t>
      </w:r>
      <w:r>
        <w:rPr>
          <w:rFonts w:ascii="Times New Roman" w:hAnsi="Times New Roman" w:eastAsia="仿宋_GB2312" w:cs="Times New Roman"/>
          <w:color w:val="000000"/>
          <w:sz w:val="32"/>
          <w:szCs w:val="32"/>
        </w:rPr>
        <w:t>万元。从评价情况来看，</w:t>
      </w:r>
      <w:r>
        <w:rPr>
          <w:rFonts w:hint="eastAsia" w:ascii="Times New Roman" w:hAnsi="Times New Roman" w:eastAsia="仿宋_GB2312" w:cs="Times New Roman"/>
          <w:color w:val="000000"/>
          <w:sz w:val="32"/>
          <w:szCs w:val="32"/>
          <w:lang w:val="en-US" w:eastAsia="zh-CN"/>
        </w:rPr>
        <w:t>2019年度绩效评价</w:t>
      </w:r>
      <w:r>
        <w:rPr>
          <w:rFonts w:hint="eastAsia" w:ascii="仿宋" w:hAnsi="仿宋" w:eastAsia="仿宋" w:cs="仿宋"/>
          <w:color w:val="000000"/>
          <w:kern w:val="0"/>
          <w:sz w:val="32"/>
          <w:szCs w:val="32"/>
          <w:lang w:val="en-US" w:eastAsia="zh-CN" w:bidi="ar-SA"/>
        </w:rPr>
        <w:t>取得了较好效果。一是预算绩效评价工作逐步规范，评价质量进一步提高。二是评价指标体系逐步完善。三是绩效评价结果应用效果显著。</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spacing w:line="584"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1.项目绩效自评结果。</w:t>
      </w:r>
      <w:r>
        <w:rPr>
          <w:rFonts w:ascii="Times New Roman" w:hAnsi="Times New Roman" w:eastAsia="仿宋_GB2312" w:cs="Times New Roman"/>
          <w:color w:val="000000"/>
          <w:sz w:val="32"/>
          <w:szCs w:val="32"/>
        </w:rPr>
        <w:t>本部门2019 年度对</w:t>
      </w:r>
      <w:r>
        <w:rPr>
          <w:rFonts w:hint="eastAsia" w:ascii="Times New Roman" w:hAnsi="Times New Roman" w:eastAsia="仿宋_GB2312" w:cs="Times New Roman"/>
          <w:color w:val="000000"/>
          <w:sz w:val="32"/>
          <w:szCs w:val="32"/>
          <w:lang w:val="en-US" w:eastAsia="zh-CN"/>
        </w:rPr>
        <w:t>109</w:t>
      </w:r>
      <w:r>
        <w:rPr>
          <w:rFonts w:ascii="Times New Roman" w:hAnsi="Times New Roman" w:eastAsia="仿宋_GB2312" w:cs="Times New Roman"/>
          <w:color w:val="000000"/>
          <w:sz w:val="32"/>
          <w:szCs w:val="32"/>
        </w:rPr>
        <w:t>个项目进行了绩效自评，项目自评结果90 分以上的</w:t>
      </w:r>
      <w:r>
        <w:rPr>
          <w:rFonts w:hint="eastAsia" w:ascii="Times New Roman" w:hAnsi="Times New Roman" w:eastAsia="仿宋_GB2312" w:cs="Times New Roman"/>
          <w:color w:val="000000"/>
          <w:sz w:val="32"/>
          <w:szCs w:val="32"/>
          <w:lang w:val="en-US" w:eastAsia="zh-CN"/>
        </w:rPr>
        <w:t>109</w:t>
      </w:r>
      <w:r>
        <w:rPr>
          <w:rFonts w:ascii="Times New Roman" w:hAnsi="Times New Roman" w:eastAsia="仿宋_GB2312" w:cs="Times New Roman"/>
          <w:color w:val="000000"/>
          <w:sz w:val="32"/>
          <w:szCs w:val="32"/>
        </w:rPr>
        <w:t xml:space="preserve"> 项。在部门决算公开中反映</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2019年乡村振兴</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资金</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及“</w:t>
      </w:r>
      <w:r>
        <w:rPr>
          <w:rFonts w:hint="eastAsia" w:ascii="Times New Roman" w:hAnsi="Times New Roman" w:eastAsia="仿宋_GB2312" w:cs="Times New Roman"/>
          <w:color w:val="000000"/>
          <w:sz w:val="32"/>
          <w:szCs w:val="32"/>
          <w:lang w:val="en-US" w:eastAsia="zh-CN"/>
        </w:rPr>
        <w:t>重点项目征地和拆迁款</w:t>
      </w:r>
      <w:r>
        <w:rPr>
          <w:rFonts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个项目绩效自评结果。</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2019年乡村振兴</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资金绩效自评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val="en-US" w:eastAsia="zh-CN"/>
        </w:rPr>
        <w:t>2019年乡村振兴</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资金</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1490.18</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1490.18</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lang w:val="en-US" w:eastAsia="zh-CN"/>
        </w:rPr>
        <w:t>提高农村基础设施建设水平，提升村民幸福感</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该项目指标值完成</w:t>
      </w:r>
      <w:r>
        <w:rPr>
          <w:rFonts w:hint="eastAsia" w:ascii="Times New Roman" w:hAnsi="Times New Roman" w:eastAsia="仿宋_GB2312" w:cs="Times New Roman"/>
          <w:color w:val="000000"/>
          <w:sz w:val="32"/>
          <w:szCs w:val="32"/>
          <w:lang w:val="en-US" w:eastAsia="zh-CN"/>
        </w:rPr>
        <w:t>较</w:t>
      </w:r>
      <w:r>
        <w:rPr>
          <w:rFonts w:hint="eastAsia" w:ascii="Times New Roman" w:hAnsi="Times New Roman" w:eastAsia="仿宋_GB2312" w:cs="Times New Roman"/>
          <w:color w:val="000000"/>
          <w:sz w:val="32"/>
          <w:szCs w:val="32"/>
          <w:lang w:eastAsia="zh-CN"/>
        </w:rPr>
        <w:t>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重点项目征地和拆迁款项目绩效自评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val="en-US" w:eastAsia="zh-CN"/>
        </w:rPr>
        <w:t>重点项目征地和拆迁款</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20000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20000</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lang w:val="en-US" w:eastAsia="zh-CN"/>
        </w:rPr>
        <w:t>补偿金及时准确发放到位</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该项目指标值完成</w:t>
      </w:r>
      <w:r>
        <w:rPr>
          <w:rFonts w:hint="eastAsia" w:ascii="Times New Roman" w:hAnsi="Times New Roman" w:eastAsia="仿宋_GB2312" w:cs="Times New Roman"/>
          <w:color w:val="000000"/>
          <w:sz w:val="32"/>
          <w:szCs w:val="32"/>
          <w:lang w:val="en-US" w:eastAsia="zh-CN"/>
        </w:rPr>
        <w:t>较</w:t>
      </w:r>
      <w:r>
        <w:rPr>
          <w:rFonts w:hint="eastAsia" w:ascii="Times New Roman" w:hAnsi="Times New Roman" w:eastAsia="仿宋_GB2312" w:cs="Times New Roman"/>
          <w:color w:val="000000"/>
          <w:sz w:val="32"/>
          <w:szCs w:val="32"/>
          <w:lang w:eastAsia="zh-CN"/>
        </w:rPr>
        <w:t>好，未</w:t>
      </w:r>
      <w:r>
        <w:rPr>
          <w:rFonts w:ascii="Times New Roman" w:hAnsi="Times New Roman" w:eastAsia="仿宋_GB2312" w:cs="Times New Roman"/>
          <w:color w:val="000000"/>
          <w:sz w:val="32"/>
          <w:szCs w:val="32"/>
        </w:rPr>
        <w:t>发现问题。</w:t>
      </w:r>
    </w:p>
    <w:p>
      <w:pPr>
        <w:keepNext/>
        <w:keepLines/>
        <w:snapToGrid w:val="0"/>
        <w:spacing w:line="580" w:lineRule="exact"/>
        <w:ind w:firstLine="643" w:firstLineChars="200"/>
        <w:outlineLvl w:val="1"/>
        <w:rPr>
          <w:rFonts w:hint="default" w:ascii="Times New Roman" w:hAnsi="Times New Roman" w:eastAsia="仿宋_GB2312" w:cs="Times New Roman"/>
          <w:b w:val="0"/>
          <w:bCs w:val="0"/>
          <w:color w:val="000000"/>
          <w:sz w:val="32"/>
          <w:szCs w:val="32"/>
          <w:lang w:val="en-US" w:eastAsia="zh-CN"/>
        </w:rPr>
      </w:pPr>
      <w:r>
        <w:rPr>
          <w:rFonts w:ascii="Times New Roman" w:hAnsi="Times New Roman" w:eastAsia="仿宋_GB2312" w:cs="Times New Roman"/>
          <w:b/>
          <w:bCs/>
          <w:color w:val="000000"/>
          <w:sz w:val="32"/>
          <w:szCs w:val="32"/>
        </w:rPr>
        <w:t>2.财政评价项目绩效评价结果</w:t>
      </w:r>
      <w:r>
        <w:rPr>
          <w:rFonts w:hint="eastAsia" w:ascii="Times New Roman" w:hAnsi="Times New Roman" w:eastAsia="仿宋_GB2312" w:cs="Times New Roman"/>
          <w:b/>
          <w:bCs/>
          <w:color w:val="000000"/>
          <w:sz w:val="32"/>
          <w:szCs w:val="32"/>
          <w:lang w:eastAsia="zh-CN"/>
        </w:rPr>
        <w:t>。</w:t>
      </w:r>
      <w:r>
        <w:rPr>
          <w:rFonts w:hint="eastAsia" w:ascii="Times New Roman" w:hAnsi="Times New Roman" w:eastAsia="仿宋_GB2312" w:cs="Times New Roman"/>
          <w:b w:val="0"/>
          <w:bCs w:val="0"/>
          <w:color w:val="000000"/>
          <w:sz w:val="32"/>
          <w:szCs w:val="32"/>
          <w:lang w:val="en-US" w:eastAsia="zh-CN"/>
        </w:rPr>
        <w:t>无财政评价项目绩效评价结果。</w:t>
      </w:r>
    </w:p>
    <w:p>
      <w:pPr>
        <w:keepNext/>
        <w:keepLines/>
        <w:snapToGrid w:val="0"/>
        <w:spacing w:line="580" w:lineRule="exact"/>
        <w:ind w:firstLine="643" w:firstLineChars="200"/>
        <w:outlineLvl w:val="1"/>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3.部门整体绩效自评结果。</w:t>
      </w:r>
      <w:r>
        <w:rPr>
          <w:rFonts w:ascii="Times New Roman" w:hAnsi="Times New Roman" w:eastAsia="仿宋_GB2312" w:cs="Times New Roman"/>
          <w:sz w:val="32"/>
          <w:szCs w:val="32"/>
        </w:rPr>
        <w:t>本部门对2019年度部门整体绩效进行自评价，自评得分</w:t>
      </w:r>
      <w:r>
        <w:rPr>
          <w:rFonts w:hint="eastAsia" w:ascii="Times New Roman" w:hAnsi="Times New Roman" w:eastAsia="仿宋_GB2312" w:cs="Times New Roman"/>
          <w:sz w:val="32"/>
          <w:szCs w:val="32"/>
          <w:lang w:val="en-US" w:eastAsia="zh-CN"/>
        </w:rPr>
        <w:t>85</w:t>
      </w:r>
      <w:r>
        <w:rPr>
          <w:rFonts w:ascii="Times New Roman" w:hAnsi="Times New Roman" w:eastAsia="仿宋_GB2312" w:cs="Times New Roman"/>
          <w:sz w:val="32"/>
          <w:szCs w:val="32"/>
        </w:rPr>
        <w:t>分，评价等级为</w:t>
      </w:r>
      <w:r>
        <w:rPr>
          <w:rFonts w:hint="eastAsia" w:ascii="Times New Roman" w:hAnsi="Times New Roman" w:eastAsia="仿宋_GB2312" w:cs="Times New Roman"/>
          <w:sz w:val="32"/>
          <w:szCs w:val="32"/>
          <w:lang w:val="en-US" w:eastAsia="zh-CN"/>
        </w:rPr>
        <w:t>良</w:t>
      </w:r>
      <w:r>
        <w:rPr>
          <w:rFonts w:ascii="Times New Roman" w:hAnsi="Times New Roman" w:eastAsia="仿宋_GB2312" w:cs="Times New Roman"/>
          <w:sz w:val="32"/>
          <w:szCs w:val="32"/>
        </w:rPr>
        <w:t>。从评价情况来看，我</w:t>
      </w:r>
      <w:r>
        <w:rPr>
          <w:rFonts w:hint="eastAsia" w:ascii="Times New Roman" w:hAnsi="Times New Roman" w:eastAsia="仿宋_GB2312" w:cs="Times New Roman"/>
          <w:sz w:val="32"/>
          <w:szCs w:val="32"/>
          <w:lang w:val="en-US" w:eastAsia="zh-CN"/>
        </w:rPr>
        <w:t>镇</w:t>
      </w:r>
      <w:r>
        <w:rPr>
          <w:rFonts w:ascii="Times New Roman" w:hAnsi="Times New Roman" w:eastAsia="仿宋_GB2312" w:cs="Times New Roman"/>
          <w:sz w:val="32"/>
          <w:szCs w:val="32"/>
        </w:rPr>
        <w:t>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sectPr>
          <w:headerReference r:id="rId26" w:type="default"/>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pPr>
    </w:p>
    <w:tbl>
      <w:tblPr>
        <w:tblStyle w:val="8"/>
        <w:tblW w:w="8647" w:type="dxa"/>
        <w:tblInd w:w="-127" w:type="dxa"/>
        <w:tblLayout w:type="fixed"/>
        <w:tblCellMar>
          <w:top w:w="0" w:type="dxa"/>
          <w:left w:w="0" w:type="dxa"/>
          <w:bottom w:w="0" w:type="dxa"/>
          <w:right w:w="0" w:type="dxa"/>
        </w:tblCellMar>
      </w:tblPr>
      <w:tblGrid>
        <w:gridCol w:w="728"/>
        <w:gridCol w:w="626"/>
        <w:gridCol w:w="1134"/>
        <w:gridCol w:w="773"/>
        <w:gridCol w:w="992"/>
        <w:gridCol w:w="992"/>
        <w:gridCol w:w="993"/>
        <w:gridCol w:w="763"/>
        <w:gridCol w:w="229"/>
        <w:gridCol w:w="317"/>
        <w:gridCol w:w="533"/>
        <w:gridCol w:w="567"/>
      </w:tblGrid>
      <w:tr>
        <w:tblPrEx>
          <w:tblCellMar>
            <w:top w:w="0" w:type="dxa"/>
            <w:left w:w="0" w:type="dxa"/>
            <w:bottom w:w="0" w:type="dxa"/>
            <w:right w:w="0" w:type="dxa"/>
          </w:tblCellMar>
        </w:tblPrEx>
        <w:trPr>
          <w:trHeight w:val="375" w:hRule="atLeast"/>
        </w:trPr>
        <w:tc>
          <w:tcPr>
            <w:tcW w:w="8647" w:type="dxa"/>
            <w:gridSpan w:val="12"/>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Times New Roman" w:hAnsi="Times New Roman" w:eastAsia="仿宋_GB2312" w:cs="Times New Roman"/>
                <w:color w:val="000000"/>
                <w:szCs w:val="28"/>
              </w:rPr>
            </w:pPr>
            <w:r>
              <w:rPr>
                <w:rFonts w:ascii="Times New Roman" w:hAnsi="Times New Roman" w:eastAsia="方正小标宋简体" w:cs="Times New Roman"/>
                <w:color w:val="000000"/>
                <w:sz w:val="44"/>
                <w:szCs w:val="44"/>
              </w:rPr>
              <w:t>项目支出绩效自评表</w:t>
            </w:r>
          </w:p>
        </w:tc>
      </w:tr>
      <w:tr>
        <w:tblPrEx>
          <w:tblCellMar>
            <w:top w:w="0" w:type="dxa"/>
            <w:left w:w="0" w:type="dxa"/>
            <w:bottom w:w="0" w:type="dxa"/>
            <w:right w:w="0" w:type="dxa"/>
          </w:tblCellMar>
        </w:tblPrEx>
        <w:trPr>
          <w:trHeight w:val="259" w:hRule="atLeast"/>
        </w:trPr>
        <w:tc>
          <w:tcPr>
            <w:tcW w:w="8647" w:type="dxa"/>
            <w:gridSpan w:val="12"/>
            <w:tcBorders>
              <w:top w:val="nil"/>
              <w:left w:val="nil"/>
              <w:bottom w:val="nil"/>
              <w:right w:val="nil"/>
            </w:tcBorders>
          </w:tcPr>
          <w:p>
            <w:pPr>
              <w:spacing w:line="240" w:lineRule="exact"/>
              <w:jc w:val="center"/>
              <w:rPr>
                <w:rFonts w:ascii="Times New Roman" w:hAnsi="Times New Roman" w:cs="Times New Roman"/>
                <w:color w:val="000000"/>
                <w:sz w:val="22"/>
              </w:rPr>
            </w:pPr>
            <w:r>
              <w:rPr>
                <w:rFonts w:ascii="Times New Roman" w:hAnsi="Times New Roman" w:eastAsia="仿宋_GB2312" w:cs="Times New Roman"/>
                <w:color w:val="000000"/>
              </w:rPr>
              <w:t>（</w:t>
            </w:r>
            <w:r>
              <w:rPr>
                <w:rFonts w:hint="eastAsia" w:ascii="Times New Roman" w:hAnsi="Times New Roman" w:eastAsia="仿宋_GB2312" w:cs="Times New Roman"/>
                <w:color w:val="000000"/>
                <w:lang w:val="en-US" w:eastAsia="zh-CN"/>
              </w:rPr>
              <w:t>2019</w:t>
            </w:r>
            <w:r>
              <w:rPr>
                <w:rFonts w:ascii="Times New Roman" w:hAnsi="Times New Roman" w:eastAsia="仿宋_GB2312" w:cs="Times New Roman"/>
                <w:color w:val="000000"/>
              </w:rPr>
              <w:t>年度）</w:t>
            </w:r>
          </w:p>
        </w:tc>
      </w:tr>
      <w:tr>
        <w:tblPrEx>
          <w:tblCellMar>
            <w:top w:w="0" w:type="dxa"/>
            <w:left w:w="0" w:type="dxa"/>
            <w:bottom w:w="0" w:type="dxa"/>
            <w:right w:w="0" w:type="dxa"/>
          </w:tblCellMar>
        </w:tblPrEx>
        <w:tc>
          <w:tcPr>
            <w:tcW w:w="13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项目名称</w:t>
            </w:r>
          </w:p>
        </w:tc>
        <w:tc>
          <w:tcPr>
            <w:tcW w:w="7293" w:type="dxa"/>
            <w:gridSpan w:val="10"/>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2019年乡村振兴项目资金</w:t>
            </w:r>
          </w:p>
        </w:tc>
      </w:tr>
      <w:tr>
        <w:tblPrEx>
          <w:tblCellMar>
            <w:top w:w="0" w:type="dxa"/>
            <w:left w:w="0" w:type="dxa"/>
            <w:bottom w:w="0" w:type="dxa"/>
            <w:right w:w="0" w:type="dxa"/>
          </w:tblCellMar>
        </w:tblPrEx>
        <w:tc>
          <w:tcPr>
            <w:tcW w:w="13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主管部门</w:t>
            </w:r>
          </w:p>
        </w:tc>
        <w:tc>
          <w:tcPr>
            <w:tcW w:w="3891" w:type="dxa"/>
            <w:gridSpan w:val="4"/>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大厂镇人民政府</w:t>
            </w: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实施单位</w:t>
            </w:r>
          </w:p>
        </w:tc>
        <w:tc>
          <w:tcPr>
            <w:tcW w:w="2409"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大厂镇人民政府</w:t>
            </w:r>
          </w:p>
        </w:tc>
      </w:tr>
      <w:tr>
        <w:tblPrEx>
          <w:tblCellMar>
            <w:top w:w="0" w:type="dxa"/>
            <w:left w:w="0" w:type="dxa"/>
            <w:bottom w:w="0" w:type="dxa"/>
            <w:right w:w="0" w:type="dxa"/>
          </w:tblCellMar>
        </w:tblPrEx>
        <w:tc>
          <w:tcPr>
            <w:tcW w:w="13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项目资金</w:t>
            </w:r>
            <w:r>
              <w:rPr>
                <w:rFonts w:ascii="Times New Roman" w:hAnsi="Times New Roman" w:eastAsia="仿宋_GB2312" w:cs="Times New Roman"/>
                <w:color w:val="000000"/>
              </w:rPr>
              <w:br w:type="textWrapping"/>
            </w:r>
            <w:r>
              <w:rPr>
                <w:rFonts w:ascii="Times New Roman" w:hAnsi="Times New Roman" w:eastAsia="仿宋_GB2312" w:cs="Times New Roman"/>
                <w:color w:val="000000"/>
              </w:rPr>
              <w:t>（万元）</w:t>
            </w: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年初</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预算数</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全年</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预算数</w:t>
            </w: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全年</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执行数</w:t>
            </w: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分值</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执行率</w:t>
            </w:r>
          </w:p>
        </w:tc>
        <w:tc>
          <w:tcPr>
            <w:tcW w:w="567"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得分</w:t>
            </w:r>
          </w:p>
        </w:tc>
      </w:tr>
      <w:tr>
        <w:tblPrEx>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年度资金总额</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2000</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1490.18</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1490.18</w:t>
            </w: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10</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567"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r>
      <w:tr>
        <w:tblPrEx>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其中：当年财政拨款</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1490.18</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1490.18</w:t>
            </w: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567"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r>
      <w:tr>
        <w:tblPrEx>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 xml:space="preserve">      上年结转资金</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67"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r>
      <w:tr>
        <w:tblPrEx>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  其他资金</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67"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r>
      <w:tr>
        <w:tblPrEx>
          <w:tblCellMar>
            <w:top w:w="0" w:type="dxa"/>
            <w:left w:w="0" w:type="dxa"/>
            <w:bottom w:w="0" w:type="dxa"/>
            <w:right w:w="0" w:type="dxa"/>
          </w:tblCellMar>
        </w:tblPrEx>
        <w:tc>
          <w:tcPr>
            <w:tcW w:w="72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年度总体目标</w:t>
            </w:r>
          </w:p>
        </w:tc>
        <w:tc>
          <w:tcPr>
            <w:tcW w:w="4517"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预期目标</w:t>
            </w:r>
          </w:p>
        </w:tc>
        <w:tc>
          <w:tcPr>
            <w:tcW w:w="340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实际完成情况</w:t>
            </w:r>
          </w:p>
        </w:tc>
      </w:tr>
      <w:tr>
        <w:tblPrEx>
          <w:tblCellMar>
            <w:top w:w="0" w:type="dxa"/>
            <w:left w:w="0" w:type="dxa"/>
            <w:bottom w:w="0" w:type="dxa"/>
            <w:right w:w="0" w:type="dxa"/>
          </w:tblCellMar>
        </w:tblPrEx>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4517"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振兴农村，提高农村基础设施建设水平</w:t>
            </w:r>
          </w:p>
        </w:tc>
        <w:tc>
          <w:tcPr>
            <w:tcW w:w="340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hint="eastAsia" w:ascii="Times New Roman" w:hAnsi="Times New Roman" w:eastAsia="仿宋_GB2312" w:cs="Times New Roman"/>
                <w:color w:val="000000"/>
                <w:lang w:val="en-US" w:eastAsia="zh-CN"/>
              </w:rPr>
              <w:t>促进乡村振兴，提高农村基础设施建设水平</w:t>
            </w:r>
          </w:p>
        </w:tc>
      </w:tr>
      <w:tr>
        <w:tblPrEx>
          <w:tblCellMar>
            <w:top w:w="0" w:type="dxa"/>
            <w:left w:w="0" w:type="dxa"/>
            <w:bottom w:w="0" w:type="dxa"/>
            <w:right w:w="0" w:type="dxa"/>
          </w:tblCellMar>
        </w:tblPrEx>
        <w:trPr>
          <w:trHeight w:val="469" w:hRule="atLeast"/>
        </w:trPr>
        <w:tc>
          <w:tcPr>
            <w:tcW w:w="728" w:type="dxa"/>
            <w:vMerge w:val="restart"/>
            <w:tcBorders>
              <w:top w:val="nil"/>
              <w:left w:val="single" w:color="auto" w:sz="4" w:space="0"/>
              <w:bottom w:val="nil"/>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绩</w:t>
            </w:r>
            <w:r>
              <w:rPr>
                <w:rFonts w:ascii="Times New Roman" w:hAnsi="Times New Roman" w:eastAsia="仿宋_GB2312" w:cs="Times New Roman"/>
                <w:color w:val="000000"/>
              </w:rPr>
              <w:br w:type="textWrapping"/>
            </w:r>
            <w:r>
              <w:rPr>
                <w:rFonts w:ascii="Times New Roman" w:hAnsi="Times New Roman" w:eastAsia="仿宋_GB2312" w:cs="Times New Roman"/>
                <w:color w:val="000000"/>
              </w:rPr>
              <w:t>效</w:t>
            </w:r>
            <w:r>
              <w:rPr>
                <w:rFonts w:ascii="Times New Roman" w:hAnsi="Times New Roman" w:eastAsia="仿宋_GB2312" w:cs="Times New Roman"/>
                <w:color w:val="000000"/>
              </w:rPr>
              <w:br w:type="textWrapping"/>
            </w:r>
            <w:r>
              <w:rPr>
                <w:rFonts w:ascii="Times New Roman" w:hAnsi="Times New Roman" w:eastAsia="仿宋_GB2312" w:cs="Times New Roman"/>
                <w:color w:val="000000"/>
              </w:rPr>
              <w:t>指</w:t>
            </w:r>
            <w:r>
              <w:rPr>
                <w:rFonts w:ascii="Times New Roman" w:hAnsi="Times New Roman" w:eastAsia="仿宋_GB2312" w:cs="Times New Roman"/>
                <w:color w:val="000000"/>
              </w:rPr>
              <w:br w:type="textWrapping"/>
            </w:r>
            <w:r>
              <w:rPr>
                <w:rFonts w:ascii="Times New Roman" w:hAnsi="Times New Roman" w:eastAsia="仿宋_GB2312" w:cs="Times New Roman"/>
                <w:color w:val="000000"/>
              </w:rPr>
              <w:t>标</w:t>
            </w:r>
          </w:p>
        </w:tc>
        <w:tc>
          <w:tcPr>
            <w:tcW w:w="62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一级指标</w:t>
            </w:r>
          </w:p>
        </w:tc>
        <w:tc>
          <w:tcPr>
            <w:tcW w:w="1134"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二级指标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三级指标</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年度</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指标值</w:t>
            </w: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实际</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完成值</w:t>
            </w: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分值</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得分</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偏差原因分析及改进措施</w:t>
            </w: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产出指标</w:t>
            </w: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数量指标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建设乡村数量</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26个村</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26个村</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15</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15</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质量指标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工程验收合格率（%）</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≥90%</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95%</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15</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15</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时效指标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完成时间</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12月底</w:t>
            </w:r>
          </w:p>
        </w:tc>
        <w:tc>
          <w:tcPr>
            <w:tcW w:w="99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12月底</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成本指标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项目总成本</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1490.18万元</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1490.18万元</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效益指标</w:t>
            </w:r>
          </w:p>
          <w:p>
            <w:pPr>
              <w:spacing w:line="240" w:lineRule="exact"/>
              <w:jc w:val="center"/>
              <w:rPr>
                <w:rFonts w:ascii="Times New Roman" w:hAnsi="Times New Roman" w:eastAsia="仿宋_GB2312" w:cs="Times New Roman"/>
                <w:color w:val="000000"/>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经济效益</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指标1：</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社会效益</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综合利用率（%）</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≥90%</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95%</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30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30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生态效益</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指标1：</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可持续影响</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指标1：</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restart"/>
            <w:tcBorders>
              <w:top w:val="nil"/>
              <w:left w:val="single" w:color="auto" w:sz="4" w:space="0"/>
              <w:bottom w:val="nil"/>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满意度</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服务对象满意度指标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服务对象满意度</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kern w:val="2"/>
                <w:sz w:val="21"/>
                <w:szCs w:val="22"/>
                <w:lang w:val="en-US" w:eastAsia="zh-CN" w:bidi="ar-SA"/>
              </w:rPr>
            </w:pPr>
            <w:r>
              <w:rPr>
                <w:rFonts w:hint="eastAsia" w:ascii="Times New Roman" w:hAnsi="Times New Roman" w:eastAsia="仿宋_GB2312" w:cs="Times New Roman"/>
                <w:color w:val="000000"/>
                <w:lang w:val="en-US" w:eastAsia="zh-CN"/>
              </w:rPr>
              <w:t>≥90%</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kern w:val="2"/>
                <w:sz w:val="21"/>
                <w:szCs w:val="22"/>
                <w:lang w:val="en-US" w:eastAsia="zh-CN" w:bidi="ar-SA"/>
              </w:rPr>
            </w:pPr>
            <w:r>
              <w:rPr>
                <w:rFonts w:hint="eastAsia" w:ascii="Times New Roman" w:hAnsi="Times New Roman" w:eastAsia="仿宋_GB2312" w:cs="Times New Roman"/>
                <w:color w:val="000000"/>
                <w:lang w:val="en-US" w:eastAsia="zh-CN"/>
              </w:rPr>
              <w:t>95%</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nil"/>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c>
          <w:tcPr>
            <w:tcW w:w="6238"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总分</w:t>
            </w: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100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8"/>
        <w:tblW w:w="8647" w:type="dxa"/>
        <w:tblInd w:w="-127" w:type="dxa"/>
        <w:tblLayout w:type="fixed"/>
        <w:tblCellMar>
          <w:top w:w="0" w:type="dxa"/>
          <w:left w:w="0" w:type="dxa"/>
          <w:bottom w:w="0" w:type="dxa"/>
          <w:right w:w="0" w:type="dxa"/>
        </w:tblCellMar>
      </w:tblPr>
      <w:tblGrid>
        <w:gridCol w:w="728"/>
        <w:gridCol w:w="626"/>
        <w:gridCol w:w="1134"/>
        <w:gridCol w:w="773"/>
        <w:gridCol w:w="992"/>
        <w:gridCol w:w="992"/>
        <w:gridCol w:w="993"/>
        <w:gridCol w:w="763"/>
        <w:gridCol w:w="229"/>
        <w:gridCol w:w="317"/>
        <w:gridCol w:w="533"/>
        <w:gridCol w:w="567"/>
      </w:tblGrid>
      <w:tr>
        <w:tblPrEx>
          <w:tblCellMar>
            <w:top w:w="0" w:type="dxa"/>
            <w:left w:w="0" w:type="dxa"/>
            <w:bottom w:w="0" w:type="dxa"/>
            <w:right w:w="0" w:type="dxa"/>
          </w:tblCellMar>
        </w:tblPrEx>
        <w:trPr>
          <w:trHeight w:val="375" w:hRule="atLeast"/>
        </w:trPr>
        <w:tc>
          <w:tcPr>
            <w:tcW w:w="8647" w:type="dxa"/>
            <w:gridSpan w:val="12"/>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Times New Roman" w:hAnsi="Times New Roman" w:eastAsia="仿宋_GB2312" w:cs="Times New Roman"/>
                <w:color w:val="000000"/>
                <w:szCs w:val="28"/>
              </w:rPr>
            </w:pPr>
            <w:r>
              <w:rPr>
                <w:rFonts w:ascii="Times New Roman" w:hAnsi="Times New Roman" w:eastAsia="方正小标宋简体" w:cs="Times New Roman"/>
                <w:color w:val="000000"/>
                <w:sz w:val="44"/>
                <w:szCs w:val="44"/>
              </w:rPr>
              <w:t>项目支出绩效自评表</w:t>
            </w:r>
          </w:p>
        </w:tc>
      </w:tr>
      <w:tr>
        <w:tblPrEx>
          <w:tblCellMar>
            <w:top w:w="0" w:type="dxa"/>
            <w:left w:w="0" w:type="dxa"/>
            <w:bottom w:w="0" w:type="dxa"/>
            <w:right w:w="0" w:type="dxa"/>
          </w:tblCellMar>
        </w:tblPrEx>
        <w:trPr>
          <w:trHeight w:val="259" w:hRule="atLeast"/>
        </w:trPr>
        <w:tc>
          <w:tcPr>
            <w:tcW w:w="8647" w:type="dxa"/>
            <w:gridSpan w:val="12"/>
            <w:tcBorders>
              <w:top w:val="nil"/>
              <w:left w:val="nil"/>
              <w:bottom w:val="nil"/>
              <w:right w:val="nil"/>
            </w:tcBorders>
          </w:tcPr>
          <w:p>
            <w:pPr>
              <w:spacing w:line="240" w:lineRule="exact"/>
              <w:jc w:val="center"/>
              <w:rPr>
                <w:rFonts w:ascii="Times New Roman" w:hAnsi="Times New Roman" w:cs="Times New Roman"/>
                <w:color w:val="000000"/>
                <w:sz w:val="22"/>
              </w:rPr>
            </w:pPr>
            <w:r>
              <w:rPr>
                <w:rFonts w:ascii="Times New Roman" w:hAnsi="Times New Roman" w:eastAsia="仿宋_GB2312" w:cs="Times New Roman"/>
                <w:color w:val="000000"/>
              </w:rPr>
              <w:t>（</w:t>
            </w:r>
            <w:r>
              <w:rPr>
                <w:rFonts w:hint="eastAsia" w:ascii="Times New Roman" w:hAnsi="Times New Roman" w:eastAsia="仿宋_GB2312" w:cs="Times New Roman"/>
                <w:color w:val="000000"/>
                <w:lang w:val="en-US" w:eastAsia="zh-CN"/>
              </w:rPr>
              <w:t>2019</w:t>
            </w:r>
            <w:r>
              <w:rPr>
                <w:rFonts w:ascii="Times New Roman" w:hAnsi="Times New Roman" w:eastAsia="仿宋_GB2312" w:cs="Times New Roman"/>
                <w:color w:val="000000"/>
              </w:rPr>
              <w:t>年度）</w:t>
            </w:r>
          </w:p>
        </w:tc>
      </w:tr>
      <w:tr>
        <w:tblPrEx>
          <w:tblCellMar>
            <w:top w:w="0" w:type="dxa"/>
            <w:left w:w="0" w:type="dxa"/>
            <w:bottom w:w="0" w:type="dxa"/>
            <w:right w:w="0" w:type="dxa"/>
          </w:tblCellMar>
        </w:tblPrEx>
        <w:tc>
          <w:tcPr>
            <w:tcW w:w="13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项目名称</w:t>
            </w:r>
          </w:p>
        </w:tc>
        <w:tc>
          <w:tcPr>
            <w:tcW w:w="7293" w:type="dxa"/>
            <w:gridSpan w:val="10"/>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重点项目征地和拆迁款</w:t>
            </w:r>
          </w:p>
        </w:tc>
      </w:tr>
      <w:tr>
        <w:tblPrEx>
          <w:tblCellMar>
            <w:top w:w="0" w:type="dxa"/>
            <w:left w:w="0" w:type="dxa"/>
            <w:bottom w:w="0" w:type="dxa"/>
            <w:right w:w="0" w:type="dxa"/>
          </w:tblCellMar>
        </w:tblPrEx>
        <w:tc>
          <w:tcPr>
            <w:tcW w:w="13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主管部门</w:t>
            </w:r>
          </w:p>
        </w:tc>
        <w:tc>
          <w:tcPr>
            <w:tcW w:w="3891" w:type="dxa"/>
            <w:gridSpan w:val="4"/>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大厂镇人民政府</w:t>
            </w: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实施单位</w:t>
            </w:r>
          </w:p>
        </w:tc>
        <w:tc>
          <w:tcPr>
            <w:tcW w:w="2409"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大厂镇人民政府</w:t>
            </w:r>
          </w:p>
        </w:tc>
      </w:tr>
      <w:tr>
        <w:tblPrEx>
          <w:tblCellMar>
            <w:top w:w="0" w:type="dxa"/>
            <w:left w:w="0" w:type="dxa"/>
            <w:bottom w:w="0" w:type="dxa"/>
            <w:right w:w="0" w:type="dxa"/>
          </w:tblCellMar>
        </w:tblPrEx>
        <w:tc>
          <w:tcPr>
            <w:tcW w:w="13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项目资金</w:t>
            </w:r>
            <w:r>
              <w:rPr>
                <w:rFonts w:ascii="Times New Roman" w:hAnsi="Times New Roman" w:eastAsia="仿宋_GB2312" w:cs="Times New Roman"/>
                <w:color w:val="000000"/>
              </w:rPr>
              <w:br w:type="textWrapping"/>
            </w:r>
            <w:r>
              <w:rPr>
                <w:rFonts w:ascii="Times New Roman" w:hAnsi="Times New Roman" w:eastAsia="仿宋_GB2312" w:cs="Times New Roman"/>
                <w:color w:val="000000"/>
              </w:rPr>
              <w:t>（万元）</w:t>
            </w: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年初</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预算数</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全年</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预算数</w:t>
            </w: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全年</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执行数</w:t>
            </w: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分值</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执行率</w:t>
            </w:r>
          </w:p>
        </w:tc>
        <w:tc>
          <w:tcPr>
            <w:tcW w:w="567"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得分</w:t>
            </w:r>
          </w:p>
        </w:tc>
      </w:tr>
      <w:tr>
        <w:tblPrEx>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年度资金总额</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0</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20000</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20000</w:t>
            </w: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10</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567"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r>
      <w:tr>
        <w:tblPrEx>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其中：当年财政拨款</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20000</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20000</w:t>
            </w: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567"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r>
      <w:tr>
        <w:tblPrEx>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 xml:space="preserve">      上年结转资金</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67"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r>
      <w:tr>
        <w:tblPrEx>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90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 xml:space="preserve">  其他资金</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85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67"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r>
      <w:tr>
        <w:tblPrEx>
          <w:tblCellMar>
            <w:top w:w="0" w:type="dxa"/>
            <w:left w:w="0" w:type="dxa"/>
            <w:bottom w:w="0" w:type="dxa"/>
            <w:right w:w="0" w:type="dxa"/>
          </w:tblCellMar>
        </w:tblPrEx>
        <w:tc>
          <w:tcPr>
            <w:tcW w:w="72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年度总体目标</w:t>
            </w:r>
          </w:p>
        </w:tc>
        <w:tc>
          <w:tcPr>
            <w:tcW w:w="4517"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预期目标</w:t>
            </w:r>
          </w:p>
        </w:tc>
        <w:tc>
          <w:tcPr>
            <w:tcW w:w="340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实际完成情况</w:t>
            </w:r>
          </w:p>
        </w:tc>
      </w:tr>
      <w:tr>
        <w:tblPrEx>
          <w:tblCellMar>
            <w:top w:w="0" w:type="dxa"/>
            <w:left w:w="0" w:type="dxa"/>
            <w:bottom w:w="0" w:type="dxa"/>
            <w:right w:w="0" w:type="dxa"/>
          </w:tblCellMar>
        </w:tblPrEx>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4517"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补偿资金发放到位</w:t>
            </w:r>
          </w:p>
        </w:tc>
        <w:tc>
          <w:tcPr>
            <w:tcW w:w="340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rPr>
            </w:pPr>
            <w:r>
              <w:rPr>
                <w:rFonts w:hint="eastAsia" w:ascii="Times New Roman" w:hAnsi="Times New Roman" w:eastAsia="仿宋_GB2312" w:cs="Times New Roman"/>
                <w:color w:val="000000"/>
                <w:lang w:val="en-US" w:eastAsia="zh-CN"/>
              </w:rPr>
              <w:t>补偿资金发放到位</w:t>
            </w:r>
          </w:p>
        </w:tc>
      </w:tr>
      <w:tr>
        <w:tblPrEx>
          <w:tblCellMar>
            <w:top w:w="0" w:type="dxa"/>
            <w:left w:w="0" w:type="dxa"/>
            <w:bottom w:w="0" w:type="dxa"/>
            <w:right w:w="0" w:type="dxa"/>
          </w:tblCellMar>
        </w:tblPrEx>
        <w:trPr>
          <w:trHeight w:val="469" w:hRule="atLeast"/>
        </w:trPr>
        <w:tc>
          <w:tcPr>
            <w:tcW w:w="728" w:type="dxa"/>
            <w:vMerge w:val="restart"/>
            <w:tcBorders>
              <w:top w:val="nil"/>
              <w:left w:val="single" w:color="auto" w:sz="4" w:space="0"/>
              <w:bottom w:val="nil"/>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绩</w:t>
            </w:r>
            <w:r>
              <w:rPr>
                <w:rFonts w:ascii="Times New Roman" w:hAnsi="Times New Roman" w:eastAsia="仿宋_GB2312" w:cs="Times New Roman"/>
                <w:color w:val="000000"/>
              </w:rPr>
              <w:br w:type="textWrapping"/>
            </w:r>
            <w:r>
              <w:rPr>
                <w:rFonts w:ascii="Times New Roman" w:hAnsi="Times New Roman" w:eastAsia="仿宋_GB2312" w:cs="Times New Roman"/>
                <w:color w:val="000000"/>
              </w:rPr>
              <w:t>效</w:t>
            </w:r>
            <w:r>
              <w:rPr>
                <w:rFonts w:ascii="Times New Roman" w:hAnsi="Times New Roman" w:eastAsia="仿宋_GB2312" w:cs="Times New Roman"/>
                <w:color w:val="000000"/>
              </w:rPr>
              <w:br w:type="textWrapping"/>
            </w:r>
            <w:r>
              <w:rPr>
                <w:rFonts w:ascii="Times New Roman" w:hAnsi="Times New Roman" w:eastAsia="仿宋_GB2312" w:cs="Times New Roman"/>
                <w:color w:val="000000"/>
              </w:rPr>
              <w:t>指</w:t>
            </w:r>
            <w:r>
              <w:rPr>
                <w:rFonts w:ascii="Times New Roman" w:hAnsi="Times New Roman" w:eastAsia="仿宋_GB2312" w:cs="Times New Roman"/>
                <w:color w:val="000000"/>
              </w:rPr>
              <w:br w:type="textWrapping"/>
            </w:r>
            <w:r>
              <w:rPr>
                <w:rFonts w:ascii="Times New Roman" w:hAnsi="Times New Roman" w:eastAsia="仿宋_GB2312" w:cs="Times New Roman"/>
                <w:color w:val="000000"/>
              </w:rPr>
              <w:t>标</w:t>
            </w:r>
          </w:p>
        </w:tc>
        <w:tc>
          <w:tcPr>
            <w:tcW w:w="62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一级指标</w:t>
            </w:r>
          </w:p>
        </w:tc>
        <w:tc>
          <w:tcPr>
            <w:tcW w:w="1134"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二级指标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三级指标</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年度</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指标值</w:t>
            </w: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实际</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完成值</w:t>
            </w: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分值</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得分</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偏差原因分析及改进措施</w:t>
            </w: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产出指标</w:t>
            </w: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数量指标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补助乡村数量</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1个村</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1个村</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15</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15</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质量指标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补助金发放率（%）</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15</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15</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时效指标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完成时间</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12月底</w:t>
            </w:r>
          </w:p>
        </w:tc>
        <w:tc>
          <w:tcPr>
            <w:tcW w:w="99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12月底</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成本指标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项目总成本</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20000万元</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20000万元</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效益指标</w:t>
            </w:r>
          </w:p>
          <w:p>
            <w:pPr>
              <w:spacing w:line="240" w:lineRule="exact"/>
              <w:jc w:val="center"/>
              <w:rPr>
                <w:rFonts w:ascii="Times New Roman" w:hAnsi="Times New Roman" w:eastAsia="仿宋_GB2312" w:cs="Times New Roman"/>
                <w:color w:val="000000"/>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经济效益</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指标1：</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社会效益</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补助覆盖率（%）</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30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30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生态效益</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指标1：</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可持续影响</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指标1：</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restart"/>
            <w:tcBorders>
              <w:top w:val="nil"/>
              <w:left w:val="single" w:color="auto" w:sz="4" w:space="0"/>
              <w:bottom w:val="nil"/>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满意度</w:t>
            </w:r>
          </w:p>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指标</w:t>
            </w:r>
          </w:p>
        </w:tc>
        <w:tc>
          <w:tcPr>
            <w:tcW w:w="11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服务对象满意度指标</w:t>
            </w: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eastAsia="仿宋_GB2312" w:cs="Times New Roman"/>
                <w:color w:val="000000"/>
                <w:lang w:val="en-US" w:eastAsia="zh-CN"/>
              </w:rPr>
            </w:pPr>
            <w:r>
              <w:rPr>
                <w:rFonts w:ascii="Times New Roman" w:hAnsi="Times New Roman" w:eastAsia="仿宋_GB2312" w:cs="Times New Roman"/>
                <w:color w:val="000000"/>
              </w:rPr>
              <w:t>指标1：</w:t>
            </w:r>
            <w:r>
              <w:rPr>
                <w:rFonts w:hint="eastAsia" w:ascii="Times New Roman" w:hAnsi="Times New Roman" w:eastAsia="仿宋_GB2312" w:cs="Times New Roman"/>
                <w:color w:val="000000"/>
                <w:lang w:val="en-US" w:eastAsia="zh-CN"/>
              </w:rPr>
              <w:t>服务对象满意度</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kern w:val="2"/>
                <w:sz w:val="21"/>
                <w:szCs w:val="22"/>
                <w:lang w:val="en-US" w:eastAsia="zh-CN" w:bidi="ar-SA"/>
              </w:rPr>
            </w:pPr>
            <w:r>
              <w:rPr>
                <w:rFonts w:hint="eastAsia" w:ascii="Times New Roman" w:hAnsi="Times New Roman" w:eastAsia="仿宋_GB2312" w:cs="Times New Roman"/>
                <w:color w:val="000000"/>
                <w:lang w:val="en-US" w:eastAsia="zh-CN"/>
              </w:rPr>
              <w:t>≥90%</w:t>
            </w:r>
          </w:p>
        </w:tc>
        <w:tc>
          <w:tcPr>
            <w:tcW w:w="99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kern w:val="2"/>
                <w:sz w:val="21"/>
                <w:szCs w:val="22"/>
                <w:lang w:val="en-US" w:eastAsia="zh-CN" w:bidi="ar-SA"/>
              </w:rPr>
            </w:pPr>
            <w:r>
              <w:rPr>
                <w:rFonts w:hint="eastAsia" w:ascii="Times New Roman" w:hAnsi="Times New Roman" w:eastAsia="仿宋_GB2312" w:cs="Times New Roman"/>
                <w:color w:val="000000"/>
                <w:lang w:val="en-US" w:eastAsia="zh-CN"/>
              </w:rPr>
              <w:t>95%</w:t>
            </w:r>
          </w:p>
        </w:tc>
        <w:tc>
          <w:tcPr>
            <w:tcW w:w="763"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nil"/>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指标2：</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72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62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765" w:type="dxa"/>
            <w:gridSpan w:val="2"/>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99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r>
        <w:tblPrEx>
          <w:tblCellMar>
            <w:top w:w="0" w:type="dxa"/>
            <w:left w:w="0" w:type="dxa"/>
            <w:bottom w:w="0" w:type="dxa"/>
            <w:right w:w="0" w:type="dxa"/>
          </w:tblCellMar>
        </w:tblPrEx>
        <w:tc>
          <w:tcPr>
            <w:tcW w:w="6238"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总分</w:t>
            </w:r>
          </w:p>
        </w:tc>
        <w:tc>
          <w:tcPr>
            <w:tcW w:w="76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100</w:t>
            </w:r>
          </w:p>
        </w:tc>
        <w:tc>
          <w:tcPr>
            <w:tcW w:w="54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100</w:t>
            </w:r>
          </w:p>
        </w:tc>
        <w:tc>
          <w:tcPr>
            <w:tcW w:w="11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color w:val="000000"/>
              </w:rPr>
            </w:pPr>
          </w:p>
        </w:tc>
      </w:tr>
    </w:tbl>
    <w:p>
      <w:pPr>
        <w:spacing w:line="584" w:lineRule="exact"/>
        <w:rPr>
          <w:rFonts w:ascii="Times New Roman" w:hAnsi="Times New Roman" w:eastAsia="仿宋_GB2312" w:cs="Times New Roman"/>
          <w:b/>
          <w:bCs/>
          <w:sz w:val="32"/>
          <w:szCs w:val="32"/>
        </w:rPr>
        <w:sectPr>
          <w:pgSz w:w="11907" w:h="16839"/>
          <w:pgMar w:top="1440" w:right="1800" w:bottom="1440" w:left="1800" w:header="851" w:footer="992" w:gutter="0"/>
          <w:pgBorders>
            <w:top w:val="none" w:sz="0" w:space="0"/>
            <w:left w:val="none" w:sz="0" w:space="0"/>
            <w:bottom w:val="none" w:sz="0" w:space="0"/>
            <w:right w:val="none" w:sz="0" w:space="0"/>
          </w:pgBorders>
          <w:cols w:space="720" w:num="1"/>
          <w:docGrid w:type="lines" w:linePitch="326" w:charSpace="0"/>
        </w:sectPr>
      </w:pPr>
    </w:p>
    <w:tbl>
      <w:tblPr>
        <w:tblStyle w:val="8"/>
        <w:tblW w:w="13902" w:type="dxa"/>
        <w:tblInd w:w="0" w:type="dxa"/>
        <w:tblLayout w:type="fixed"/>
        <w:tblCellMar>
          <w:top w:w="0" w:type="dxa"/>
          <w:left w:w="0" w:type="dxa"/>
          <w:bottom w:w="0" w:type="dxa"/>
          <w:right w:w="0" w:type="dxa"/>
        </w:tblCellMar>
      </w:tblPr>
      <w:tblGrid>
        <w:gridCol w:w="1004"/>
        <w:gridCol w:w="1048"/>
        <w:gridCol w:w="666"/>
        <w:gridCol w:w="1522"/>
        <w:gridCol w:w="1395"/>
        <w:gridCol w:w="2055"/>
        <w:gridCol w:w="1082"/>
        <w:gridCol w:w="1884"/>
        <w:gridCol w:w="1714"/>
        <w:gridCol w:w="1532"/>
      </w:tblGrid>
      <w:tr>
        <w:tblPrEx>
          <w:tblCellMar>
            <w:top w:w="0" w:type="dxa"/>
            <w:left w:w="0" w:type="dxa"/>
            <w:bottom w:w="0" w:type="dxa"/>
            <w:right w:w="0" w:type="dxa"/>
          </w:tblCellMar>
        </w:tblPrEx>
        <w:trPr>
          <w:trHeight w:val="873" w:hRule="atLeast"/>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5"/>
                <w:rFonts w:ascii="Times New Roman" w:hAnsi="Times New Roman" w:eastAsia="方正小标宋简体" w:cs="Times New Roman"/>
                <w:sz w:val="44"/>
                <w:szCs w:val="44"/>
              </w:rPr>
            </w:pPr>
            <w:r>
              <w:rPr>
                <w:rFonts w:ascii="Times New Roman" w:hAnsi="Times New Roman" w:eastAsia="仿宋_GB2312" w:cs="Times New Roman"/>
                <w:b/>
                <w:bCs/>
                <w:sz w:val="32"/>
                <w:szCs w:val="32"/>
              </w:rPr>
              <w:br w:type="page"/>
            </w:r>
            <w:r>
              <w:rPr>
                <w:rStyle w:val="15"/>
                <w:rFonts w:ascii="Times New Roman" w:hAnsi="Times New Roman" w:eastAsia="方正小标宋简体" w:cs="Times New Roman"/>
                <w:sz w:val="44"/>
                <w:szCs w:val="44"/>
              </w:rPr>
              <w:t>部门（单位）整体绩效自评表</w:t>
            </w:r>
          </w:p>
          <w:p>
            <w:pPr>
              <w:spacing w:line="584" w:lineRule="exact"/>
              <w:jc w:val="center"/>
              <w:rPr>
                <w:rFonts w:ascii="Times New Roman" w:hAnsi="Times New Roman" w:eastAsia="等线" w:cs="Times New Roman"/>
                <w:color w:val="000000"/>
                <w:sz w:val="28"/>
                <w:szCs w:val="28"/>
              </w:rPr>
            </w:pP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2019</w:t>
            </w:r>
            <w:r>
              <w:rPr>
                <w:rFonts w:ascii="Times New Roman" w:hAnsi="Times New Roman" w:eastAsia="仿宋_GB2312" w:cs="Times New Roman"/>
                <w:color w:val="000000"/>
                <w:sz w:val="28"/>
                <w:szCs w:val="28"/>
              </w:rPr>
              <w:t>年度）</w:t>
            </w:r>
          </w:p>
        </w:tc>
      </w:tr>
      <w:tr>
        <w:tblPrEx>
          <w:tblCellMar>
            <w:top w:w="0" w:type="dxa"/>
            <w:left w:w="0" w:type="dxa"/>
            <w:bottom w:w="0" w:type="dxa"/>
            <w:right w:w="0" w:type="dxa"/>
          </w:tblCellMar>
        </w:tblPrEx>
        <w:trPr>
          <w:trHeight w:val="355" w:hRule="atLeast"/>
        </w:trPr>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部门（单位）名称</w:t>
            </w:r>
          </w:p>
        </w:tc>
        <w:tc>
          <w:tcPr>
            <w:tcW w:w="9662"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大厂回族自治县大厂镇人民政府</w:t>
            </w:r>
          </w:p>
        </w:tc>
      </w:tr>
      <w:tr>
        <w:tblPrEx>
          <w:tblCellMar>
            <w:top w:w="0" w:type="dxa"/>
            <w:left w:w="0" w:type="dxa"/>
            <w:bottom w:w="0" w:type="dxa"/>
            <w:right w:w="0" w:type="dxa"/>
          </w:tblCellMar>
        </w:tblPrEx>
        <w:trPr>
          <w:trHeight w:val="690"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年度主要任务</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重点工作任务名称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重点工作任务完成情况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拟对应安排的重点项目</w:t>
            </w:r>
            <w:r>
              <w:rPr>
                <w:rStyle w:val="20"/>
                <w:rFonts w:eastAsia="宋体"/>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项目完成情况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预算数</w:t>
            </w:r>
            <w:r>
              <w:rPr>
                <w:rStyle w:val="20"/>
                <w:rFonts w:eastAsia="等线"/>
              </w:rPr>
              <w:br w:type="textWrapping"/>
            </w:r>
            <w:r>
              <w:rPr>
                <w:rStyle w:val="19"/>
                <w:rFonts w:ascii="Times New Roman" w:hAnsi="Times New Roman" w:cs="Times New Roman"/>
              </w:rPr>
              <w:t>（万元）</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其中：财政拨款</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执行数</w:t>
            </w:r>
            <w:r>
              <w:rPr>
                <w:rStyle w:val="20"/>
                <w:rFonts w:eastAsia="等线"/>
              </w:rPr>
              <w:br w:type="textWrapping"/>
            </w:r>
            <w:r>
              <w:rPr>
                <w:rStyle w:val="19"/>
                <w:rFonts w:ascii="Times New Roman" w:hAnsi="Times New Roman" w:cs="Times New Roman"/>
              </w:rPr>
              <w:t>（万元）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其中：财政拨款</w:t>
            </w:r>
          </w:p>
        </w:tc>
      </w:tr>
      <w:tr>
        <w:tblPrEx>
          <w:tblCellMar>
            <w:top w:w="0" w:type="dxa"/>
            <w:left w:w="0" w:type="dxa"/>
            <w:bottom w:w="0" w:type="dxa"/>
            <w:right w:w="0" w:type="dxa"/>
          </w:tblCellMar>
        </w:tblPrEx>
        <w:trPr>
          <w:trHeight w:val="115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经济发展服务</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①2019年1-12月，大厂镇规上工业总产值69995万元，同比增长0.5%；规上高新技术产业产值3909万元，同比增长15%。②截</w:t>
            </w:r>
            <w:r>
              <w:rPr>
                <w:rFonts w:hint="eastAsia" w:ascii="宋体" w:hAnsi="宋体" w:eastAsia="宋体" w:cs="宋体"/>
                <w:color w:val="000000"/>
                <w:kern w:val="0"/>
                <w:sz w:val="18"/>
                <w:szCs w:val="18"/>
                <w:lang w:val="en-US" w:eastAsia="zh-CN"/>
              </w:rPr>
              <w:t>至</w:t>
            </w:r>
            <w:r>
              <w:rPr>
                <w:rFonts w:hint="eastAsia" w:ascii="宋体" w:hAnsi="宋体" w:eastAsia="宋体" w:cs="宋体"/>
                <w:color w:val="000000"/>
                <w:kern w:val="0"/>
                <w:sz w:val="18"/>
                <w:szCs w:val="18"/>
              </w:rPr>
              <w:t>12月31日，已有79户商家加入清真熟食行业管理协会，其中，10户已经按标准完成加工场所改造，47户正在改造，22户即将开始改造。</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①鼓励支持发展民营经济，协调解决各类企业发展中遇到的问题，为促进企业发展提供服务②加强对清真熟食商户加工场所设计标准和改造提升的指导，提升清真熟食加工管理水平，发挥特色农产品优势</w:t>
            </w:r>
          </w:p>
          <w:p>
            <w:pPr>
              <w:widowControl/>
              <w:spacing w:line="300" w:lineRule="exac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③加强市级集体经济示范区建设，增加农村集体经济收入</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基层党建</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①中华人民共和国成立70周年</w:t>
            </w:r>
            <w:bookmarkStart w:id="0" w:name="_GoBack"/>
            <w:bookmarkEnd w:id="0"/>
            <w:r>
              <w:rPr>
                <w:rFonts w:hint="eastAsia" w:ascii="宋体" w:hAnsi="宋体" w:eastAsia="宋体" w:cs="宋体"/>
                <w:color w:val="000000"/>
                <w:spacing w:val="0"/>
                <w:kern w:val="0"/>
                <w:sz w:val="18"/>
                <w:szCs w:val="18"/>
              </w:rPr>
              <w:t>国庆安保期间，镇村党员成功化解大小信访案件18件，彰显主题教育成效。②2018年度各村党支部星级评定结果为：“五星级”村街3个，“四星级”村街7个，“三星级”村街7个，“二星级”村街6个，“一星级”村街1个，无星级党组织2个。③全镇1098名党员参评，参评率82.12%，其中，优秀档次党员362名，合格档次党员736名，基本合格档次党员0名、不合格档次党员0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b/>
                <w:color w:val="000000"/>
                <w:spacing w:val="0"/>
                <w:kern w:val="0"/>
                <w:sz w:val="18"/>
                <w:szCs w:val="18"/>
              </w:rPr>
            </w:pPr>
            <w:r>
              <w:rPr>
                <w:rFonts w:hint="eastAsia" w:ascii="宋体" w:hAnsi="宋体" w:eastAsia="宋体" w:cs="宋体"/>
                <w:b/>
                <w:color w:val="000000"/>
                <w:spacing w:val="0"/>
                <w:kern w:val="0"/>
                <w:sz w:val="18"/>
                <w:szCs w:val="18"/>
              </w:rPr>
              <w:t>1.农村党组织建设及党员管理</w:t>
            </w:r>
          </w:p>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①</w:t>
            </w:r>
            <w:r>
              <w:rPr>
                <w:rFonts w:hint="eastAsia" w:ascii="宋体" w:hAnsi="宋体" w:eastAsia="宋体" w:cs="宋体"/>
                <w:spacing w:val="0"/>
                <w:kern w:val="0"/>
                <w:sz w:val="18"/>
                <w:szCs w:val="18"/>
              </w:rPr>
              <w:t>开展“不忘初心、牢记使命”主题教育，筑牢镇村党员干部的思想根基。②开展农村党组织“星级化”管理考评工作。③开展专题组织生活会和民主评议党员工作。</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lang w:val="en-US" w:eastAsia="zh-CN"/>
              </w:rPr>
              <w:t>基层党建</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制定了大厂镇2019年意识形态工作方案，分析意识形态新形势，关注意识形态问题和风险点，对全镇重大事件、重要情况中的苗头倾向性的问题有针对性地进行引导。结合全镇实际，进一步健全了党政班子联席会、理论学习中心组、镇村干部大会等学习制度，引导干部职工学理论、学法规、学业务，不断筑牢镇村两级干部意识形态根基。</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2.意识形态工作</w:t>
            </w:r>
            <w:r>
              <w:rPr>
                <w:rFonts w:hint="eastAsia" w:ascii="宋体" w:hAnsi="宋体" w:eastAsia="宋体" w:cs="宋体"/>
                <w:color w:val="000000"/>
                <w:spacing w:val="0"/>
                <w:kern w:val="0"/>
                <w:sz w:val="18"/>
                <w:szCs w:val="18"/>
              </w:rPr>
              <w:t>①制定意识形态工作方案，研究意识形态面临的形势和问题，有针对性地进行引导②负责党委理论中心组学习工作，拟定学习计划安排，做好材料准备、学习记录等有关工作③负责宣传党的方针政策、开展党员的各类教育培训活动</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rPr>
              <w:t>基层党建</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2019年，镇纪委处置问题线索21件次，查结14件，其中运用第一种形态处理5人，立案1人。正在进行核实7件。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3.党风廉政建设</w:t>
            </w:r>
            <w:r>
              <w:rPr>
                <w:rFonts w:hint="eastAsia" w:ascii="宋体" w:hAnsi="宋体" w:eastAsia="宋体" w:cs="宋体"/>
                <w:color w:val="000000"/>
                <w:spacing w:val="0"/>
                <w:kern w:val="0"/>
                <w:sz w:val="18"/>
                <w:szCs w:val="18"/>
              </w:rPr>
              <w:t>①深入推进“两学一做”学习教育常态化、制度化，扎实做好党风廉政教育，注重加强党的纪律建设，坚持不懈纠正“四风” ②对全镇各村党支部、党员违反党纪政纪行为的检举及党员控告申诉，维护党员权利</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城乡发展</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截至2020年1月22日17时，全村260宗宅基地正式签约率达到95.38%，并在第一时间足额发放了补偿款及奖金，共计7.1亿元。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1.王必屯棚户区改造</w:t>
            </w:r>
            <w:r>
              <w:rPr>
                <w:rFonts w:hint="eastAsia" w:ascii="宋体" w:hAnsi="宋体" w:eastAsia="宋体" w:cs="宋体"/>
                <w:color w:val="000000"/>
                <w:spacing w:val="0"/>
                <w:kern w:val="0"/>
                <w:sz w:val="18"/>
                <w:szCs w:val="18"/>
              </w:rPr>
              <w:t>①研究制定王必屯棚户区拆迁补偿标准、拆迁方案、土地踏勘、面积核验等前期准备工作②引导村民进行拆迁签约，按照补偿标准足额发放征地补偿款③扎实推进征迁工作，有序推进人员撤离、房屋拆迁、土地平整等工作</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66759.83</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66759.83</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66641.83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66641.83</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城乡发展</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2019年，共建设完成硬化面积15.8万平方米，清除各类小广告1100余条，粉刷墙面6万平方米，绿化村街1万平方米，新建、更换、维修路灯963盏，建设美丽庭院2000户和精品庭院295户。</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spacing w:val="0"/>
                <w:kern w:val="2"/>
                <w:sz w:val="18"/>
                <w:szCs w:val="18"/>
                <w:lang w:val="en-US" w:eastAsia="zh-CN" w:bidi="ar-SA"/>
              </w:rPr>
            </w:pPr>
            <w:r>
              <w:rPr>
                <w:rFonts w:hint="eastAsia" w:ascii="宋体" w:hAnsi="宋体" w:eastAsia="宋体" w:cs="宋体"/>
                <w:b/>
                <w:color w:val="000000"/>
                <w:spacing w:val="0"/>
                <w:kern w:val="0"/>
                <w:sz w:val="18"/>
                <w:szCs w:val="18"/>
              </w:rPr>
              <w:t>2.乡村振兴示范区建设</w:t>
            </w:r>
            <w:r>
              <w:rPr>
                <w:rFonts w:hint="eastAsia" w:ascii="宋体" w:hAnsi="宋体" w:eastAsia="宋体" w:cs="宋体"/>
                <w:color w:val="000000"/>
                <w:spacing w:val="0"/>
                <w:kern w:val="0"/>
                <w:sz w:val="18"/>
                <w:szCs w:val="18"/>
              </w:rPr>
              <w:t>①完成乡村振兴示范片区16个村项目前期和招标手续②督导各村建设项目有序推进</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1831.35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1831.35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1781.35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1781.35</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城乡发展</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2019年，建设完成村“会客厅”内部布局1427.18平米；村委会外立面改造2216平米；商业街主路石材铺装2700平米；晨兴街新建雨水管网530.4延米、污水管网706.44 延米；供电、移动、联通、电信官网入地完成，商业街两侧已有3户开始前期装修，小厂商业街一期工程建设基本完成。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3.小厂特色商业街建设</w:t>
            </w:r>
            <w:r>
              <w:rPr>
                <w:rFonts w:hint="eastAsia" w:ascii="宋体" w:hAnsi="宋体" w:eastAsia="宋体" w:cs="宋体"/>
                <w:color w:val="000000"/>
                <w:spacing w:val="0"/>
                <w:kern w:val="0"/>
                <w:sz w:val="18"/>
                <w:szCs w:val="18"/>
              </w:rPr>
              <w:t>①聘请专业策划和设计团队，精心制定实施方案②扎实推进村“会客厅”建设③积极推进商业街建设和商业街两侧商户改造④做好周边道路环境整治提升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color w:val="000000"/>
                <w:kern w:val="0"/>
                <w:sz w:val="18"/>
                <w:szCs w:val="18"/>
              </w:rPr>
              <w:t>735.81</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735.81</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735.81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735.81</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城乡发展</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FF0000"/>
                <w:spacing w:val="0"/>
                <w:kern w:val="0"/>
                <w:sz w:val="18"/>
                <w:szCs w:val="18"/>
                <w:lang w:val="en-US" w:eastAsia="zh-CN" w:bidi="ar-SA"/>
              </w:rPr>
            </w:pPr>
            <w:r>
              <w:rPr>
                <w:rFonts w:hint="eastAsia" w:ascii="宋体" w:hAnsi="宋体" w:eastAsia="宋体" w:cs="宋体"/>
                <w:color w:val="000000"/>
                <w:spacing w:val="0"/>
                <w:kern w:val="0"/>
                <w:sz w:val="18"/>
                <w:szCs w:val="18"/>
              </w:rPr>
              <w:t>2019年，共清理农村生活垃圾116817立方米，清理村内塘沟159处，清理畜禽养殖农业生产废弃物2198立方米，清理残垣断壁721处，新建小游园、小菜园、小果园26处，硬化村街道路175363平米，村庄绿化面积88.7亩，新安、更换、维修路1341盏，粉刷墙体86536平米，完成户旱厕改造2057座和公厕改造24座，农村人居环境明显改善。</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4.人居环境整治</w:t>
            </w:r>
            <w:r>
              <w:rPr>
                <w:rFonts w:hint="eastAsia" w:ascii="宋体" w:hAnsi="宋体" w:eastAsia="宋体" w:cs="宋体"/>
                <w:color w:val="000000"/>
                <w:spacing w:val="0"/>
                <w:kern w:val="0"/>
                <w:sz w:val="18"/>
                <w:szCs w:val="18"/>
              </w:rPr>
              <w:t>①推进农村厕所革命，实现农村厕所改造全覆盖②清除村域内垃圾，改善人居环境质量③开展“五清三建一改”行动，重点开展农村生活垃圾、纳污坑塘清理整治和残垣断壁整改</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2140.96</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2140.96</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1490.96</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1490.96</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城乡发展</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对2019年土地卫片及人居环境整治中需要拆除的违建进行了拆除，其中，核减宅基地、养殖小区、国有土地及政府公益22处，已拆除25处，正在拆除中3处，剩余4处图斑未拆除。</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b/>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5.违建拆除及卫片执法</w:t>
            </w:r>
            <w:r>
              <w:rPr>
                <w:rFonts w:hint="eastAsia" w:ascii="宋体" w:hAnsi="宋体" w:eastAsia="宋体" w:cs="宋体"/>
                <w:color w:val="000000"/>
                <w:spacing w:val="0"/>
                <w:kern w:val="0"/>
                <w:sz w:val="18"/>
                <w:szCs w:val="18"/>
              </w:rPr>
              <w:t>①依法拆除“双违”建筑②开展土地卫片执法，依法拆除违法图斑</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107.22</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107.22</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107.22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107.22</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污染防治</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2019年，大厂镇在全市北部县24个乡镇中大气年综合指数正排第三。全镇在建项目工地全面落实“六个百分之百”要求，城乡裸露地面、工业料堆全部实现苫盖。重点加强对拆迁村剩余户、熟食加工户及早点铺使用燃煤、生物质情况的检查，全年共计排查沿街商铺300余户，累计清理散煤358.325吨。</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1.大气污染防治</w:t>
            </w:r>
            <w:r>
              <w:rPr>
                <w:rFonts w:hint="eastAsia" w:ascii="宋体" w:hAnsi="宋体" w:eastAsia="宋体" w:cs="宋体"/>
                <w:color w:val="000000"/>
                <w:spacing w:val="0"/>
                <w:kern w:val="0"/>
                <w:sz w:val="18"/>
                <w:szCs w:val="18"/>
              </w:rPr>
              <w:t>①做好散煤管控攻坚工作②实施锅炉清洁化改造③加强对露天焚烧落叶、垃圾和秸秆等行为的巡查治理④及时启动重污染天气预警，对重点企业严格执行错峰生产、停限产政策。⑤做好每日洒水作业和全天候清扫保洁</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36</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36</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36</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36</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污染防治</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2019年，全镇共计开展10次集中清查整治行动，取缔新发现散乱污企业12家，取缔反弹企业4家。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2. “散乱污”企业治理</w:t>
            </w:r>
            <w:r>
              <w:rPr>
                <w:rFonts w:hint="eastAsia" w:ascii="宋体" w:hAnsi="宋体" w:eastAsia="宋体" w:cs="宋体"/>
                <w:color w:val="000000"/>
                <w:spacing w:val="0"/>
                <w:kern w:val="0"/>
                <w:sz w:val="18"/>
                <w:szCs w:val="18"/>
              </w:rPr>
              <w:t>①对重点监管企业实施“日常巡查+突击检查”的全方位监控，防止“两断三清”的“散乱污”企业死灰复燃。②对辖区内所有农业和工业用电户进行登统，严格用电用途管控③对群众反映的污染企业问题予以调查核实</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208.97</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208.97</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208.97</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208.97</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污染防治</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对域内32处有水坑塘和44处无水坑塘登记造册、拍照存档，动态掌握坑塘基本情况，加强巡查管控。镇域内8个纳污坑塘实施“一坑一策”，持续巩固纳污坑塘综合整治成果。</w:t>
            </w:r>
          </w:p>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79户清真熟食协会会员中已有51户安装自动化污水处理设备。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b/>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3.水污染防治</w:t>
            </w:r>
            <w:r>
              <w:rPr>
                <w:rFonts w:hint="eastAsia" w:ascii="宋体" w:hAnsi="宋体" w:eastAsia="宋体" w:cs="宋体"/>
                <w:color w:val="000000"/>
                <w:spacing w:val="0"/>
                <w:kern w:val="0"/>
                <w:sz w:val="18"/>
                <w:szCs w:val="18"/>
              </w:rPr>
              <w:t>①落实“河长制”工作要求，重点对鲍邱河岸边垃圾、杂物等进行清理，实现河道畅通和水面清洁。②强化畜禽养殖、涉水企业排查整治。提升落实农村污水长效管控机制，③对向河流沟渠私排偷排生活污水的排污口进行封堵，建立排查档案。</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民生保障</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①发放失地补贴卡、失地农民养老保险卡200余张；复核领取失地保险专项生活补贴、失地养老保险到龄人员身份200余名；收缴2019年城乡居民医疗保险和2020年城乡居民养老保险9000余人，完成城乡居民养老保险生存认证5000余人、发放城乡居民养老保险卡500余张；完成保障住房的审核、公示236人。对全镇农村低保180户273人、城镇低保9户17人、特困人员分散供养59人进行全面复核；申报重特大疾病医疗救助16人，常规医疗救助（针对低保、特困群众）4人和困难家庭临时救助9人。②落实残疾人“两项”补贴432人；重度精神残疾人服药补贴9户；换发残疾人证408本；为贫困残疾人改造无障碍7户；发放残疾人辅助器具16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b/>
                <w:color w:val="000000"/>
                <w:spacing w:val="0"/>
                <w:kern w:val="0"/>
                <w:sz w:val="18"/>
                <w:szCs w:val="18"/>
              </w:rPr>
            </w:pPr>
            <w:r>
              <w:rPr>
                <w:rFonts w:hint="eastAsia" w:ascii="宋体" w:hAnsi="宋体" w:eastAsia="宋体" w:cs="宋体"/>
                <w:b/>
                <w:color w:val="000000"/>
                <w:spacing w:val="0"/>
                <w:kern w:val="0"/>
                <w:sz w:val="18"/>
                <w:szCs w:val="18"/>
              </w:rPr>
              <w:t>1.劳动和社会保障</w:t>
            </w:r>
          </w:p>
          <w:p>
            <w:pPr>
              <w:widowControl/>
              <w:spacing w:line="300" w:lineRule="exact"/>
              <w:jc w:val="left"/>
              <w:textAlignment w:val="center"/>
              <w:rPr>
                <w:rFonts w:hint="eastAsia"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①负责劳动者权益保护、就业促进工作</w:t>
            </w:r>
          </w:p>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②负责老龄、残疾人保障工作</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FF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48.91</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48.91</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23.91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23.91</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民生保障</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规范落实生育登记服务制度，2018年10月1日至2019年9月31日（计生数据统计周期）全镇共登记办理一孩准生证128个，二孩准生证168个，再生育准生证8个，独生子女证91个；完成新增计划生育奖励扶助对象资格确认42人。</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b/>
                <w:color w:val="000000"/>
                <w:spacing w:val="0"/>
                <w:kern w:val="0"/>
                <w:sz w:val="18"/>
                <w:szCs w:val="18"/>
              </w:rPr>
            </w:pPr>
            <w:r>
              <w:rPr>
                <w:rFonts w:hint="eastAsia" w:ascii="宋体" w:hAnsi="宋体" w:eastAsia="宋体" w:cs="宋体"/>
                <w:b/>
                <w:color w:val="000000"/>
                <w:spacing w:val="0"/>
                <w:kern w:val="0"/>
                <w:sz w:val="18"/>
                <w:szCs w:val="18"/>
              </w:rPr>
              <w:t>2.计生管理</w:t>
            </w:r>
          </w:p>
          <w:p>
            <w:pPr>
              <w:widowControl/>
              <w:spacing w:line="300" w:lineRule="exact"/>
              <w:textAlignment w:val="center"/>
              <w:rPr>
                <w:rFonts w:hint="eastAsia" w:ascii="宋体" w:hAnsi="宋体" w:eastAsia="宋体" w:cs="宋体"/>
                <w:b/>
                <w:color w:val="000000"/>
                <w:spacing w:val="0"/>
                <w:kern w:val="0"/>
                <w:sz w:val="18"/>
                <w:szCs w:val="18"/>
                <w:lang w:val="en-US" w:eastAsia="zh-CN" w:bidi="ar-SA"/>
              </w:rPr>
            </w:pPr>
            <w:r>
              <w:rPr>
                <w:rFonts w:hint="eastAsia" w:ascii="宋体" w:hAnsi="宋体" w:eastAsia="宋体" w:cs="宋体"/>
                <w:color w:val="000000"/>
                <w:spacing w:val="0"/>
                <w:kern w:val="0"/>
                <w:sz w:val="18"/>
                <w:szCs w:val="18"/>
              </w:rPr>
              <w:t>①负责人口监测、计划生育统计，以及人口与计划生育目标责任制的落实②组织开展人口与计划生育宣传教育和计生干部培训，管理流动人口计划生育工作</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民生保障</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lef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全年累计接待到访人员、接受政策咨询100余人次，发放退役军人优待证821本，完成本辖区60周岁以上农村籍退役士兵生存认证295人。</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b/>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3.退役军人服务</w:t>
            </w:r>
            <w:r>
              <w:rPr>
                <w:rFonts w:hint="eastAsia" w:ascii="宋体" w:hAnsi="宋体" w:eastAsia="宋体" w:cs="宋体"/>
                <w:color w:val="000000"/>
                <w:spacing w:val="0"/>
                <w:kern w:val="0"/>
                <w:sz w:val="18"/>
                <w:szCs w:val="18"/>
              </w:rPr>
              <w:t>①落实各项优抚政策，协调拥军优属、扶困帮贫工作②负责退役军人管理与服务</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社会治理</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2019年，全镇共发生信访案件108件次，276人次。目前已签订息诉罢访信访案件8件次，剩余案件中65件已解决、答复或结案处理，其余均得到有力稳控。</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1.信访维稳</w:t>
            </w:r>
            <w:r>
              <w:rPr>
                <w:rFonts w:hint="eastAsia" w:ascii="宋体" w:hAnsi="宋体" w:eastAsia="宋体" w:cs="宋体"/>
                <w:color w:val="000000"/>
                <w:spacing w:val="0"/>
                <w:kern w:val="0"/>
                <w:sz w:val="18"/>
                <w:szCs w:val="18"/>
              </w:rPr>
              <w:t>①负责群众来信来访办理和人民群众内部矛盾纠纷排查调处工作②负责协调处理与信访有关的突发事件③治理危害国家安全和社会安全的行为</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51.5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51.5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51.5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51.5</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社会治理</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共计开展安全生产大检查、大排查76次，签订安全生产目标责任书73份，检查各类企业360余家，共排查出各类安全隐患及问题96条，已整改90条，隐患整改率93.8％。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b/>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2.安全生产</w:t>
            </w:r>
            <w:r>
              <w:rPr>
                <w:rFonts w:hint="eastAsia" w:ascii="宋体" w:hAnsi="宋体" w:eastAsia="宋体" w:cs="宋体"/>
                <w:color w:val="000000"/>
                <w:spacing w:val="0"/>
                <w:kern w:val="0"/>
                <w:sz w:val="18"/>
                <w:szCs w:val="18"/>
              </w:rPr>
              <w:t>①负责安全生产的监督管理②协助开展食品安全监管、交通安全监管、消防安全、天然气使用安全监管</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社会治理</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color w:val="000000"/>
                <w:spacing w:val="0"/>
                <w:kern w:val="0"/>
                <w:sz w:val="18"/>
                <w:szCs w:val="18"/>
              </w:rPr>
              <w:t>积极开展宗教场所“双创”“四进”工作，统一制作安装宣传展板。统一规范公共场所阿文标识整治工作，更换沿街门店阿式门楣128处。坚持引导宗教中国化方向，配合民宗部门劝返外省传教人员5名。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textAlignment w:val="center"/>
              <w:rPr>
                <w:rFonts w:hint="eastAsia" w:ascii="宋体" w:hAnsi="宋体" w:eastAsia="宋体" w:cs="宋体"/>
                <w:color w:val="000000"/>
                <w:spacing w:val="0"/>
                <w:kern w:val="0"/>
                <w:sz w:val="18"/>
                <w:szCs w:val="18"/>
                <w:lang w:val="en-US" w:eastAsia="zh-CN" w:bidi="ar-SA"/>
              </w:rPr>
            </w:pPr>
            <w:r>
              <w:rPr>
                <w:rFonts w:hint="eastAsia" w:ascii="宋体" w:hAnsi="宋体" w:eastAsia="宋体" w:cs="宋体"/>
                <w:b/>
                <w:color w:val="000000"/>
                <w:spacing w:val="0"/>
                <w:kern w:val="0"/>
                <w:sz w:val="18"/>
                <w:szCs w:val="18"/>
              </w:rPr>
              <w:t>3.民族宗教工作</w:t>
            </w:r>
            <w:r>
              <w:rPr>
                <w:rFonts w:hint="eastAsia" w:ascii="宋体" w:hAnsi="宋体" w:eastAsia="宋体" w:cs="宋体"/>
                <w:color w:val="000000"/>
                <w:spacing w:val="0"/>
                <w:kern w:val="0"/>
                <w:sz w:val="18"/>
                <w:szCs w:val="18"/>
              </w:rPr>
              <w:t>①全面排查治理公共场所阿文标识、宗教元素和清真概念泛化问题，②依法治理基督教私设聚会点非法传教行为，保障民族宗教团结，维护社会稳定。</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良好</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sz w:val="18"/>
                <w:szCs w:val="18"/>
              </w:rPr>
            </w:pPr>
          </w:p>
        </w:tc>
        <w:tc>
          <w:tcPr>
            <w:tcW w:w="668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宋体" w:cs="Times New Roman"/>
                <w:color w:val="000000"/>
                <w:sz w:val="18"/>
                <w:szCs w:val="18"/>
              </w:rPr>
            </w:pPr>
            <w:r>
              <w:rPr>
                <w:rStyle w:val="19"/>
                <w:rFonts w:hint="default" w:ascii="Times New Roman" w:hAnsi="Times New Roman" w:eastAsia="宋体" w:cs="Times New Roman"/>
                <w:sz w:val="18"/>
                <w:szCs w:val="18"/>
              </w:rPr>
              <w:t>金额合计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themeColor="text1"/>
                <w:kern w:val="0"/>
                <w:sz w:val="18"/>
                <w:szCs w:val="18"/>
                <w14:textFill>
                  <w14:solidFill>
                    <w14:schemeClr w14:val="tx1"/>
                  </w14:solidFill>
                </w14:textFill>
              </w:rPr>
              <w:t>71920.55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themeColor="text1"/>
                <w:kern w:val="0"/>
                <w:sz w:val="18"/>
                <w:szCs w:val="18"/>
                <w14:textFill>
                  <w14:solidFill>
                    <w14:schemeClr w14:val="tx1"/>
                  </w14:solidFill>
                </w14:textFill>
              </w:rPr>
              <w:t>71920.55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themeColor="text1"/>
                <w:kern w:val="0"/>
                <w:sz w:val="18"/>
                <w:szCs w:val="18"/>
                <w14:textFill>
                  <w14:solidFill>
                    <w14:schemeClr w14:val="tx1"/>
                  </w14:solidFill>
                </w14:textFill>
              </w:rPr>
              <w:t>71077.55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themeColor="text1"/>
                <w:kern w:val="0"/>
                <w:sz w:val="18"/>
                <w:szCs w:val="18"/>
                <w14:textFill>
                  <w14:solidFill>
                    <w14:schemeClr w14:val="tx1"/>
                  </w14:solidFill>
                </w14:textFill>
              </w:rPr>
              <w:t>71077.55</w:t>
            </w:r>
          </w:p>
        </w:tc>
      </w:tr>
      <w:tr>
        <w:tblPrEx>
          <w:tblCellMar>
            <w:top w:w="0" w:type="dxa"/>
            <w:left w:w="0" w:type="dxa"/>
            <w:bottom w:w="0" w:type="dxa"/>
            <w:right w:w="0" w:type="dxa"/>
          </w:tblCellMar>
        </w:tblPrEx>
        <w:trPr>
          <w:trHeight w:val="534"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rPr>
              <w:t>一级指标</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二级指标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三级指标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等线" w:cs="Times New Roman"/>
                <w:color w:val="000000"/>
                <w:kern w:val="0"/>
                <w:sz w:val="18"/>
                <w:szCs w:val="18"/>
              </w:rPr>
              <w:t>目标值</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color w:val="000000"/>
                <w:kern w:val="0"/>
                <w:sz w:val="18"/>
                <w:szCs w:val="18"/>
              </w:rPr>
              <w:t>自评实际值</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color w:val="000000"/>
                <w:kern w:val="0"/>
                <w:sz w:val="18"/>
                <w:szCs w:val="18"/>
              </w:rPr>
              <w:t>权重</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等线" w:cs="Times New Roman"/>
                <w:color w:val="000000"/>
                <w:sz w:val="18"/>
                <w:szCs w:val="18"/>
              </w:rPr>
            </w:pPr>
            <w:r>
              <w:rPr>
                <w:rStyle w:val="19"/>
                <w:rFonts w:hint="default" w:ascii="Times New Roman" w:hAnsi="Times New Roman" w:cs="Times New Roman"/>
                <w:sz w:val="18"/>
                <w:szCs w:val="18"/>
              </w:rPr>
              <w:t>自评得分</w:t>
            </w:r>
          </w:p>
        </w:tc>
      </w:tr>
      <w:tr>
        <w:tblPrEx>
          <w:tblCellMar>
            <w:top w:w="0" w:type="dxa"/>
            <w:left w:w="0" w:type="dxa"/>
            <w:bottom w:w="0" w:type="dxa"/>
            <w:right w:w="0" w:type="dxa"/>
          </w:tblCellMar>
        </w:tblPrEx>
        <w:trPr>
          <w:trHeight w:val="40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部门管理（40分）</w:t>
            </w: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资金</w:t>
            </w:r>
            <w:r>
              <w:rPr>
                <w:rStyle w:val="21"/>
                <w:rFonts w:ascii="Times New Roman" w:hAnsi="Times New Roman" w:cs="Times New Roman"/>
              </w:rPr>
              <w:br w:type="textWrapping"/>
            </w:r>
            <w:r>
              <w:rPr>
                <w:rStyle w:val="21"/>
                <w:rFonts w:ascii="Times New Roman" w:hAnsi="Times New Roman" w:cs="Times New Roman"/>
              </w:rPr>
              <w:t>投入</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预算完成率</w:t>
            </w:r>
            <w:r>
              <w:rPr>
                <w:rStyle w:val="22"/>
                <w:rFonts w:eastAsia="等线"/>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98%　</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3.2　</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预算调整率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98%</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0　</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支出进度率</w:t>
            </w:r>
          </w:p>
        </w:tc>
        <w:tc>
          <w:tcPr>
            <w:tcW w:w="205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both"/>
              <w:textAlignment w:val="center"/>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rPr>
              <w:t>基本支出</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1季度88%</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2季度92%</w:t>
            </w:r>
            <w:r>
              <w:rPr>
                <w:rFonts w:hint="default" w:ascii="Times New Roman" w:hAnsi="Times New Roman" w:eastAsia="宋体" w:cs="Times New Roman"/>
                <w:color w:val="000000"/>
                <w:kern w:val="0"/>
                <w:sz w:val="18"/>
                <w:szCs w:val="18"/>
                <w:lang w:eastAsia="zh-CN"/>
              </w:rPr>
              <w:t>；</w:t>
            </w:r>
          </w:p>
          <w:p>
            <w:pPr>
              <w:widowControl/>
              <w:spacing w:line="300" w:lineRule="exact"/>
              <w:jc w:val="both"/>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3季度88%</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4季度99%</w:t>
            </w:r>
          </w:p>
        </w:tc>
        <w:tc>
          <w:tcPr>
            <w:tcW w:w="1714" w:type="dxa"/>
            <w:vMerge w:val="restart"/>
            <w:tcBorders>
              <w:top w:val="single" w:color="000000" w:sz="4" w:space="0"/>
              <w:left w:val="nil"/>
              <w:right w:val="nil"/>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4</w:t>
            </w:r>
          </w:p>
        </w:tc>
        <w:tc>
          <w:tcPr>
            <w:tcW w:w="1532"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p>
        </w:tc>
        <w:tc>
          <w:tcPr>
            <w:tcW w:w="205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both"/>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项目支出：6月底4.82%</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spacing w:val="-20"/>
                <w:kern w:val="0"/>
                <w:sz w:val="18"/>
                <w:szCs w:val="18"/>
              </w:rPr>
              <w:t>10月底11.05%</w:t>
            </w:r>
          </w:p>
        </w:tc>
        <w:tc>
          <w:tcPr>
            <w:tcW w:w="1714" w:type="dxa"/>
            <w:vMerge w:val="continue"/>
            <w:tcBorders>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p>
        </w:tc>
        <w:tc>
          <w:tcPr>
            <w:tcW w:w="1532"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eastAsia="等线"/>
              </w:rPr>
              <w:t>“</w:t>
            </w:r>
            <w:r>
              <w:rPr>
                <w:rStyle w:val="19"/>
                <w:rFonts w:ascii="Times New Roman" w:hAnsi="Times New Roman" w:cs="Times New Roman"/>
              </w:rPr>
              <w:t>三公经费</w:t>
            </w:r>
            <w:r>
              <w:rPr>
                <w:rStyle w:val="20"/>
                <w:rFonts w:eastAsia="等线"/>
              </w:rPr>
              <w:t>”</w:t>
            </w:r>
            <w:r>
              <w:rPr>
                <w:rStyle w:val="19"/>
                <w:rFonts w:ascii="Times New Roman" w:hAnsi="Times New Roman" w:cs="Times New Roman"/>
              </w:rPr>
              <w:t>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-0.72　</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4　</w:t>
            </w:r>
          </w:p>
        </w:tc>
      </w:tr>
      <w:tr>
        <w:tblPrEx>
          <w:tblCellMar>
            <w:top w:w="0" w:type="dxa"/>
            <w:left w:w="0" w:type="dxa"/>
            <w:bottom w:w="0" w:type="dxa"/>
            <w:right w:w="0" w:type="dxa"/>
          </w:tblCellMar>
        </w:tblPrEx>
        <w:trPr>
          <w:trHeight w:val="3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结转结余变动率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2.23　</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0　</w:t>
            </w:r>
          </w:p>
        </w:tc>
      </w:tr>
      <w:tr>
        <w:tblPrEx>
          <w:tblCellMar>
            <w:top w:w="0" w:type="dxa"/>
            <w:left w:w="0" w:type="dxa"/>
            <w:bottom w:w="0" w:type="dxa"/>
            <w:right w:w="0" w:type="dxa"/>
          </w:tblCellMar>
        </w:tblPrEx>
        <w:trPr>
          <w:trHeight w:val="40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财务管理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问题资金占比</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6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采购管理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政府采购执行率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3</w:t>
            </w:r>
          </w:p>
        </w:tc>
      </w:tr>
      <w:tr>
        <w:tblPrEx>
          <w:tblCellMar>
            <w:top w:w="0" w:type="dxa"/>
            <w:left w:w="0" w:type="dxa"/>
            <w:bottom w:w="0" w:type="dxa"/>
            <w:right w:w="0" w:type="dxa"/>
          </w:tblCellMar>
        </w:tblPrEx>
        <w:trPr>
          <w:trHeight w:val="433"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资产管理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资产管理规范性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规范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规范</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76"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人员管理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在职人员控制率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109%</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0</w:t>
            </w:r>
          </w:p>
        </w:tc>
      </w:tr>
      <w:tr>
        <w:tblPrEx>
          <w:tblCellMar>
            <w:top w:w="0" w:type="dxa"/>
            <w:left w:w="0" w:type="dxa"/>
            <w:bottom w:w="0" w:type="dxa"/>
            <w:right w:w="0" w:type="dxa"/>
          </w:tblCellMar>
        </w:tblPrEx>
        <w:trPr>
          <w:trHeight w:val="4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1"/>
                <w:rFonts w:ascii="Times New Roman" w:hAnsi="Times New Roman" w:cs="Times New Roman"/>
              </w:rPr>
              <w:t>信息管理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预决算信息公开性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default" w:ascii="Times New Roman" w:hAnsi="Times New Roman" w:cs="Times New Roman"/>
                <w:sz w:val="18"/>
                <w:szCs w:val="18"/>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default" w:ascii="Times New Roman" w:hAnsi="Times New Roman" w:cs="Times New Roman"/>
                <w:sz w:val="18"/>
                <w:szCs w:val="18"/>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9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1"/>
                <w:rFonts w:ascii="Times New Roman" w:hAnsi="Times New Roman" w:cs="Times New Roman"/>
              </w:rPr>
              <w:t>绩效管理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绩效目标审核通过率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rPr>
            </w:pPr>
            <w:r>
              <w:rPr>
                <w:rStyle w:val="19"/>
                <w:rFonts w:hint="default" w:ascii="Times New Roman" w:hAnsi="Times New Roman" w:cs="Times New Roman"/>
                <w:sz w:val="18"/>
                <w:szCs w:val="18"/>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绩效自评覆盖率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54.27</w:t>
            </w:r>
            <w:r>
              <w:rPr>
                <w:rFonts w:hint="default" w:ascii="Times New Roman" w:hAnsi="Times New Roman" w:eastAsia="仿宋_GB2312" w:cs="Times New Roman"/>
                <w:color w:val="000000"/>
                <w:sz w:val="18"/>
                <w:szCs w:val="18"/>
                <w:lang w:val="en-US" w:eastAsia="zh-CN"/>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0</w:t>
            </w:r>
          </w:p>
        </w:tc>
      </w:tr>
      <w:tr>
        <w:tblPrEx>
          <w:tblCellMar>
            <w:top w:w="0" w:type="dxa"/>
            <w:left w:w="0" w:type="dxa"/>
            <w:bottom w:w="0" w:type="dxa"/>
            <w:right w:w="0" w:type="dxa"/>
          </w:tblCellMar>
        </w:tblPrEx>
        <w:trPr>
          <w:trHeight w:val="407"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部门产出（</w:t>
            </w:r>
            <w:r>
              <w:rPr>
                <w:rStyle w:val="20"/>
                <w:rFonts w:eastAsia="等线"/>
              </w:rPr>
              <w:t>40</w:t>
            </w:r>
            <w:r>
              <w:rPr>
                <w:rStyle w:val="19"/>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数</w:t>
            </w:r>
            <w:r>
              <w:rPr>
                <w:rStyle w:val="20"/>
                <w:rFonts w:eastAsia="宋体"/>
              </w:rPr>
              <w:t xml:space="preserve"> </w:t>
            </w:r>
            <w:r>
              <w:rPr>
                <w:rStyle w:val="21"/>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重点工作实际完成率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15</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质</w:t>
            </w:r>
            <w:r>
              <w:rPr>
                <w:rStyle w:val="20"/>
                <w:rFonts w:eastAsia="宋体"/>
              </w:rPr>
              <w:t xml:space="preserve"> </w:t>
            </w:r>
            <w:r>
              <w:rPr>
                <w:rStyle w:val="21"/>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重点工作质量达标率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45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时</w:t>
            </w:r>
            <w:r>
              <w:rPr>
                <w:rStyle w:val="20"/>
                <w:rFonts w:eastAsia="宋体"/>
              </w:rPr>
              <w:t xml:space="preserve"> </w:t>
            </w:r>
            <w:r>
              <w:rPr>
                <w:rStyle w:val="21"/>
                <w:rFonts w:ascii="Times New Roman" w:hAnsi="Times New Roman" w:cs="Times New Roman"/>
              </w:rPr>
              <w:t>效</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重点工作完成及时率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成</w:t>
            </w:r>
            <w:r>
              <w:rPr>
                <w:rStyle w:val="20"/>
                <w:rFonts w:eastAsia="宋体"/>
              </w:rPr>
              <w:t xml:space="preserve"> </w:t>
            </w:r>
            <w:r>
              <w:rPr>
                <w:rStyle w:val="21"/>
                <w:rFonts w:ascii="Times New Roman" w:hAnsi="Times New Roman" w:cs="Times New Roman"/>
              </w:rPr>
              <w:t>本</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一般性支出压减率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&gt;0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31%</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5</w:t>
            </w:r>
          </w:p>
        </w:tc>
      </w:tr>
      <w:tr>
        <w:tblPrEx>
          <w:tblCellMar>
            <w:top w:w="0" w:type="dxa"/>
            <w:left w:w="0" w:type="dxa"/>
            <w:bottom w:w="0" w:type="dxa"/>
            <w:right w:w="0" w:type="dxa"/>
          </w:tblCellMar>
        </w:tblPrEx>
        <w:trPr>
          <w:trHeight w:val="37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部门效果（</w:t>
            </w:r>
            <w:r>
              <w:rPr>
                <w:rStyle w:val="20"/>
                <w:rFonts w:eastAsia="等线"/>
              </w:rPr>
              <w:t>20</w:t>
            </w:r>
            <w:r>
              <w:rPr>
                <w:rStyle w:val="19"/>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经济效益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rPr>
            </w:pPr>
          </w:p>
        </w:tc>
        <w:tc>
          <w:tcPr>
            <w:tcW w:w="1714" w:type="dxa"/>
            <w:vMerge w:val="restart"/>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社会效益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Style w:val="19"/>
                <w:rFonts w:ascii="Times New Roman" w:hAnsi="Times New Roman" w:cs="Times New Roman"/>
              </w:rPr>
              <w:t>各项实事工程和重点任务有序开展，持续改善生态环境，加快城镇化建设步伐，全面提升民生福祉，切实增强了群众生活幸福感、获得感和安全感</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rPr>
            </w:pP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hint="default" w:ascii="Times New Roman" w:hAnsi="Times New Roman" w:cs="Times New Roman"/>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19"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生态效益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rPr>
            </w:pP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hint="default" w:ascii="Times New Roman" w:hAnsi="Times New Roman" w:cs="Times New Roman"/>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满意度</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Style w:val="19"/>
                <w:rFonts w:hint="eastAsia" w:ascii="Times New Roman" w:hAnsi="Times New Roman" w:cs="Times New Roman"/>
                <w:lang w:val="en-US" w:eastAsia="zh-CN"/>
              </w:rPr>
              <w:t>群众满意度</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≥90%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95%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74"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合　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color w:val="000000"/>
                <w:kern w:val="0"/>
                <w:sz w:val="18"/>
                <w:szCs w:val="18"/>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color w:val="000000"/>
                <w:kern w:val="0"/>
                <w:sz w:val="18"/>
                <w:szCs w:val="18"/>
              </w:rPr>
              <w:t>——</w:t>
            </w:r>
          </w:p>
        </w:tc>
        <w:tc>
          <w:tcPr>
            <w:tcW w:w="1714"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default" w:ascii="Times New Roman" w:hAnsi="Times New Roman" w:cs="Times New Roman"/>
                <w:sz w:val="18"/>
                <w:szCs w:val="18"/>
              </w:rPr>
            </w:pPr>
            <w:r>
              <w:rPr>
                <w:rStyle w:val="19"/>
                <w:rFonts w:hint="default" w:ascii="Times New Roman" w:hAnsi="Times New Roman" w:cs="Times New Roman"/>
                <w:sz w:val="18"/>
                <w:szCs w:val="18"/>
              </w:rPr>
              <w:t>100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default" w:ascii="Times New Roman" w:hAnsi="Times New Roman" w:eastAsia="等线" w:cs="Times New Roman"/>
                <w:color w:val="000000"/>
                <w:sz w:val="18"/>
                <w:szCs w:val="18"/>
                <w:lang w:val="en-US" w:eastAsia="zh-CN"/>
              </w:rPr>
              <w:t>8</w:t>
            </w:r>
            <w:r>
              <w:rPr>
                <w:rFonts w:hint="eastAsia" w:ascii="Times New Roman" w:hAnsi="Times New Roman" w:eastAsia="等线" w:cs="Times New Roman"/>
                <w:color w:val="000000"/>
                <w:sz w:val="18"/>
                <w:szCs w:val="18"/>
                <w:lang w:val="en-US" w:eastAsia="zh-CN"/>
              </w:rPr>
              <w:t>5</w:t>
            </w:r>
          </w:p>
        </w:tc>
      </w:tr>
      <w:tr>
        <w:tblPrEx>
          <w:tblCellMar>
            <w:top w:w="0" w:type="dxa"/>
            <w:left w:w="0" w:type="dxa"/>
            <w:bottom w:w="0" w:type="dxa"/>
            <w:right w:w="0" w:type="dxa"/>
          </w:tblCellMar>
        </w:tblPrEx>
        <w:trPr>
          <w:trHeight w:val="431"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rPr>
              <w:t>评价结论：</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ascii="Times New Roman" w:hAnsi="Times New Roman" w:eastAsia="等线" w:cs="Times New Roman"/>
                <w:color w:val="000000"/>
                <w:sz w:val="22"/>
              </w:rPr>
            </w:pPr>
            <w:r>
              <w:rPr>
                <w:rFonts w:hint="default" w:ascii="Times New Roman" w:hAnsi="Times New Roman" w:eastAsia="仿宋" w:cs="Times New Roman"/>
                <w:color w:val="000000"/>
                <w:kern w:val="0"/>
                <w:sz w:val="24"/>
              </w:rPr>
              <w:t>2019</w:t>
            </w:r>
            <w:r>
              <w:rPr>
                <w:rFonts w:hAnsi="仿宋" w:eastAsia="仿宋"/>
                <w:color w:val="000000"/>
                <w:kern w:val="0"/>
                <w:sz w:val="24"/>
              </w:rPr>
              <w:t>年大厂镇整体绩效完成情况良好　</w:t>
            </w:r>
          </w:p>
        </w:tc>
      </w:tr>
      <w:tr>
        <w:tblPrEx>
          <w:tblCellMar>
            <w:top w:w="0" w:type="dxa"/>
            <w:left w:w="0" w:type="dxa"/>
            <w:bottom w:w="0" w:type="dxa"/>
            <w:right w:w="0" w:type="dxa"/>
          </w:tblCellMar>
        </w:tblPrEx>
        <w:trPr>
          <w:trHeight w:val="493"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绩效指标完成的指标</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Times New Roman" w:hAnsi="Times New Roman" w:cs="Times New Roman"/>
                <w:color w:val="000000"/>
                <w:sz w:val="20"/>
                <w:szCs w:val="20"/>
              </w:rPr>
            </w:pPr>
            <w:r>
              <w:rPr>
                <w:rFonts w:hint="eastAsia" w:eastAsia="仿宋"/>
                <w:color w:val="000000"/>
                <w:kern w:val="0"/>
                <w:sz w:val="24"/>
              </w:rPr>
              <w:t>1.规上企业的发展趋势良好，特色农产品优势得到进一步发挥，农村集体经济收入不断增加，全镇经济平稳发展。2.基层党建各项工作扎实开展，党员队伍活力持续激发，组织号召力、影响力得到进一步增强。3.乡村振兴示范区项目扎实推进，基础设施不断完善，人居环境持续优化。4. 各项污染防治工作深入开展，空气质量明显好转，水环境质量持续改善。5.各项惠民政策全面落实，筑牢民生保障底线，不断增进民生福祉。6. 全年信访形势平稳可控，社会安定有序，全年未发生一起安全生产事故。</w:t>
            </w:r>
          </w:p>
        </w:tc>
      </w:tr>
      <w:tr>
        <w:tblPrEx>
          <w:tblCellMar>
            <w:top w:w="0" w:type="dxa"/>
            <w:left w:w="0" w:type="dxa"/>
            <w:bottom w:w="0" w:type="dxa"/>
            <w:right w:w="0" w:type="dxa"/>
          </w:tblCellMar>
        </w:tblPrEx>
        <w:trPr>
          <w:trHeight w:val="452"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超标完成和尚未完成的绩效指标与目标值偏差程度</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20"/>
                <w:szCs w:val="20"/>
                <w:lang w:val="en-US" w:eastAsia="zh-CN"/>
              </w:rPr>
            </w:pPr>
            <w:r>
              <w:rPr>
                <w:rFonts w:hint="eastAsia" w:ascii="Times New Roman" w:hAnsi="Times New Roman" w:eastAsia="宋体" w:cs="Times New Roman"/>
                <w:color w:val="000000"/>
                <w:kern w:val="0"/>
                <w:sz w:val="20"/>
                <w:szCs w:val="20"/>
                <w:lang w:val="en-US" w:eastAsia="zh-CN"/>
              </w:rPr>
              <w:t>1.58%</w:t>
            </w:r>
          </w:p>
        </w:tc>
      </w:tr>
      <w:tr>
        <w:tblPrEx>
          <w:tblCellMar>
            <w:top w:w="0" w:type="dxa"/>
            <w:left w:w="0" w:type="dxa"/>
            <w:bottom w:w="0" w:type="dxa"/>
            <w:right w:w="0" w:type="dxa"/>
          </w:tblCellMar>
        </w:tblPrEx>
        <w:trPr>
          <w:trHeight w:val="513" w:hRule="atLeast"/>
        </w:trPr>
        <w:tc>
          <w:tcPr>
            <w:tcW w:w="5635" w:type="dxa"/>
            <w:gridSpan w:val="5"/>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超标完成和尚未完成的绩效指标原因说明</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Times New Roman" w:hAnsi="Times New Roman" w:cs="Times New Roman"/>
                <w:color w:val="000000"/>
                <w:sz w:val="20"/>
                <w:szCs w:val="20"/>
              </w:rPr>
            </w:pPr>
            <w:r>
              <w:rPr>
                <w:rFonts w:eastAsia="仿宋"/>
                <w:color w:val="000000"/>
                <w:kern w:val="0"/>
                <w:sz w:val="24"/>
              </w:rPr>
              <w:t>1.</w:t>
            </w:r>
            <w:r>
              <w:rPr>
                <w:rFonts w:hAnsi="仿宋" w:eastAsia="仿宋"/>
                <w:color w:val="000000"/>
                <w:kern w:val="0"/>
                <w:sz w:val="24"/>
              </w:rPr>
              <w:t>部分项目未进行招投标。</w:t>
            </w:r>
            <w:r>
              <w:rPr>
                <w:rFonts w:eastAsia="仿宋"/>
                <w:color w:val="000000"/>
                <w:kern w:val="0"/>
                <w:sz w:val="24"/>
              </w:rPr>
              <w:t>2.</w:t>
            </w:r>
            <w:r>
              <w:rPr>
                <w:rFonts w:hAnsi="仿宋" w:eastAsia="仿宋"/>
                <w:color w:val="000000"/>
                <w:kern w:val="0"/>
                <w:sz w:val="24"/>
              </w:rPr>
              <w:t>收款公司未开具发票。</w:t>
            </w:r>
            <w:r>
              <w:rPr>
                <w:rFonts w:eastAsia="仿宋"/>
                <w:color w:val="000000"/>
                <w:kern w:val="0"/>
                <w:sz w:val="24"/>
              </w:rPr>
              <w:t>3.</w:t>
            </w:r>
            <w:r>
              <w:rPr>
                <w:rFonts w:hAnsi="仿宋" w:eastAsia="仿宋"/>
                <w:color w:val="000000"/>
                <w:kern w:val="0"/>
                <w:sz w:val="24"/>
              </w:rPr>
              <w:t>全县统一安排基金预算。</w:t>
            </w:r>
            <w:r>
              <w:rPr>
                <w:rFonts w:eastAsia="仿宋"/>
                <w:color w:val="000000"/>
                <w:kern w:val="0"/>
                <w:sz w:val="24"/>
              </w:rPr>
              <w:t>4.</w:t>
            </w:r>
            <w:r>
              <w:rPr>
                <w:rFonts w:hAnsi="仿宋" w:eastAsia="仿宋"/>
                <w:color w:val="000000"/>
                <w:kern w:val="0"/>
                <w:sz w:val="24"/>
              </w:rPr>
              <w:t>省级安排专项支出，实际各村无此岗位设置，故未支出。</w:t>
            </w:r>
            <w:r>
              <w:rPr>
                <w:rFonts w:eastAsia="仿宋"/>
                <w:color w:val="000000"/>
                <w:kern w:val="0"/>
                <w:sz w:val="24"/>
              </w:rPr>
              <w:t>5.</w:t>
            </w:r>
            <w:r>
              <w:rPr>
                <w:rFonts w:hAnsi="仿宋" w:eastAsia="仿宋"/>
                <w:color w:val="000000"/>
                <w:kern w:val="0"/>
                <w:sz w:val="24"/>
              </w:rPr>
              <w:t>预留资金。</w:t>
            </w:r>
          </w:p>
        </w:tc>
      </w:tr>
      <w:tr>
        <w:tblPrEx>
          <w:tblCellMar>
            <w:top w:w="0" w:type="dxa"/>
            <w:left w:w="0" w:type="dxa"/>
            <w:bottom w:w="0" w:type="dxa"/>
            <w:right w:w="0" w:type="dxa"/>
          </w:tblCellMar>
        </w:tblPrEx>
        <w:trPr>
          <w:trHeight w:val="690"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改进措施</w:t>
            </w: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1.</w:t>
            </w:r>
            <w:r>
              <w:rPr>
                <w:rStyle w:val="24"/>
                <w:rFonts w:ascii="Times New Roman" w:hAnsi="Times New Roman" w:cs="Times New Roman"/>
              </w:rPr>
              <w:t>对部门预算编制、预算执行与部门决算等的措施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eastAsia="仿宋"/>
                <w:color w:val="000000"/>
                <w:kern w:val="0"/>
                <w:sz w:val="24"/>
              </w:rPr>
            </w:pPr>
            <w:r>
              <w:rPr>
                <w:rFonts w:eastAsia="仿宋"/>
                <w:color w:val="000000"/>
                <w:kern w:val="0"/>
                <w:sz w:val="24"/>
              </w:rPr>
              <w:t>1</w:t>
            </w:r>
            <w:r>
              <w:rPr>
                <w:rFonts w:hAnsi="仿宋" w:eastAsia="仿宋"/>
                <w:color w:val="000000"/>
                <w:kern w:val="0"/>
                <w:sz w:val="24"/>
              </w:rPr>
              <w:t>、加强预算编制的指导工作</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eastAsia="仿宋"/>
                <w:color w:val="000000"/>
                <w:kern w:val="0"/>
                <w:sz w:val="24"/>
              </w:rPr>
            </w:pPr>
            <w:r>
              <w:rPr>
                <w:rFonts w:eastAsia="仿宋"/>
                <w:color w:val="000000"/>
                <w:kern w:val="0"/>
                <w:sz w:val="24"/>
              </w:rPr>
              <w:t>2</w:t>
            </w:r>
            <w:r>
              <w:rPr>
                <w:rFonts w:hAnsi="仿宋" w:eastAsia="仿宋"/>
                <w:color w:val="000000"/>
                <w:kern w:val="0"/>
                <w:sz w:val="24"/>
              </w:rPr>
              <w:t>、加强预算业务科室的协同配合</w:t>
            </w:r>
          </w:p>
          <w:p>
            <w:pPr>
              <w:keepNext w:val="0"/>
              <w:keepLines w:val="0"/>
              <w:pageBreakBefore w:val="0"/>
              <w:kinsoku/>
              <w:wordWrap/>
              <w:overflowPunct/>
              <w:topLinePunct w:val="0"/>
              <w:autoSpaceDE/>
              <w:autoSpaceDN/>
              <w:bidi w:val="0"/>
              <w:adjustRightInd/>
              <w:snapToGrid/>
              <w:spacing w:line="360" w:lineRule="exact"/>
              <w:jc w:val="both"/>
              <w:textAlignment w:val="center"/>
              <w:rPr>
                <w:rFonts w:ascii="Times New Roman" w:hAnsi="Times New Roman" w:cs="Times New Roman"/>
                <w:color w:val="000000"/>
                <w:sz w:val="20"/>
                <w:szCs w:val="20"/>
              </w:rPr>
            </w:pPr>
            <w:r>
              <w:rPr>
                <w:rFonts w:eastAsia="仿宋"/>
                <w:color w:val="000000"/>
                <w:kern w:val="0"/>
                <w:sz w:val="24"/>
              </w:rPr>
              <w:t>3</w:t>
            </w:r>
            <w:r>
              <w:rPr>
                <w:rFonts w:hAnsi="仿宋" w:eastAsia="仿宋"/>
                <w:color w:val="000000"/>
                <w:kern w:val="0"/>
                <w:sz w:val="24"/>
              </w:rPr>
              <w:t>、加强财务岗位人员培训进修</w:t>
            </w:r>
          </w:p>
        </w:tc>
      </w:tr>
      <w:tr>
        <w:tblPrEx>
          <w:tblCellMar>
            <w:top w:w="0" w:type="dxa"/>
            <w:left w:w="0" w:type="dxa"/>
            <w:bottom w:w="0" w:type="dxa"/>
            <w:right w:w="0" w:type="dxa"/>
          </w:tblCellMar>
        </w:tblPrEx>
        <w:trPr>
          <w:trHeight w:val="57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2.</w:t>
            </w:r>
            <w:r>
              <w:rPr>
                <w:rStyle w:val="24"/>
                <w:rFonts w:ascii="Times New Roman" w:hAnsi="Times New Roman" w:cs="Times New Roman"/>
              </w:rPr>
              <w:t>对制度完善、人员管理、资产配置等的措施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eastAsia="仿宋"/>
                <w:color w:val="000000"/>
                <w:kern w:val="0"/>
                <w:sz w:val="24"/>
              </w:rPr>
            </w:pPr>
            <w:r>
              <w:rPr>
                <w:rFonts w:eastAsia="仿宋"/>
                <w:color w:val="000000"/>
                <w:kern w:val="0"/>
                <w:sz w:val="24"/>
              </w:rPr>
              <w:t>1</w:t>
            </w:r>
            <w:r>
              <w:rPr>
                <w:rFonts w:hAnsi="仿宋" w:eastAsia="仿宋"/>
                <w:color w:val="000000"/>
                <w:kern w:val="0"/>
                <w:sz w:val="24"/>
              </w:rPr>
              <w:t>、制定印发本单位制度汇编，进一步规范人员工作、制度执行、资金管理等制度，推动各项工作高效有序开展</w:t>
            </w:r>
          </w:p>
          <w:p>
            <w:pPr>
              <w:keepNext w:val="0"/>
              <w:keepLines w:val="0"/>
              <w:pageBreakBefore w:val="0"/>
              <w:kinsoku/>
              <w:wordWrap/>
              <w:overflowPunct/>
              <w:topLinePunct w:val="0"/>
              <w:autoSpaceDE/>
              <w:autoSpaceDN/>
              <w:bidi w:val="0"/>
              <w:adjustRightInd/>
              <w:snapToGrid/>
              <w:spacing w:line="360" w:lineRule="exact"/>
              <w:jc w:val="left"/>
              <w:textAlignment w:val="center"/>
              <w:rPr>
                <w:rFonts w:ascii="Times New Roman" w:hAnsi="Times New Roman" w:cs="Times New Roman"/>
                <w:color w:val="000000"/>
                <w:sz w:val="20"/>
                <w:szCs w:val="20"/>
              </w:rPr>
            </w:pPr>
            <w:r>
              <w:rPr>
                <w:rFonts w:eastAsia="仿宋"/>
                <w:color w:val="000000"/>
                <w:kern w:val="0"/>
                <w:sz w:val="24"/>
              </w:rPr>
              <w:t>2</w:t>
            </w:r>
            <w:r>
              <w:rPr>
                <w:rFonts w:hAnsi="仿宋" w:eastAsia="仿宋"/>
                <w:color w:val="000000"/>
                <w:kern w:val="0"/>
                <w:sz w:val="24"/>
              </w:rPr>
              <w:t>、严格按照规定办理相关资产核销和采购手续，确保账务数据与资产系统数据保持一致，做到账账相符、账实相符。在资产配置管理中，严格执行文件规定的资产配置标准，对确实因为工作特殊需要超标准配置资产的，组织专家进行论证，严格履行审批手续。</w:t>
            </w:r>
          </w:p>
        </w:tc>
      </w:tr>
      <w:tr>
        <w:tblPrEx>
          <w:tblCellMar>
            <w:top w:w="0" w:type="dxa"/>
            <w:left w:w="0" w:type="dxa"/>
            <w:bottom w:w="0" w:type="dxa"/>
            <w:right w:w="0" w:type="dxa"/>
          </w:tblCellMar>
        </w:tblPrEx>
        <w:trPr>
          <w:trHeight w:val="58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3.</w:t>
            </w:r>
            <w:r>
              <w:rPr>
                <w:rStyle w:val="24"/>
                <w:rFonts w:ascii="Times New Roman" w:hAnsi="Times New Roman" w:cs="Times New Roman"/>
              </w:rPr>
              <w:t>其他措施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p>
        </w:tc>
      </w:tr>
    </w:tbl>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27" w:type="default"/>
          <w:pgSz w:w="16838" w:h="11906" w:orient="landscape"/>
          <w:pgMar w:top="1418" w:right="1701" w:bottom="1418" w:left="1281"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257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8" w:type="default"/>
      <w:pgSz w:w="11906" w:h="16838"/>
      <w:pgMar w:top="1701" w:right="1418" w:bottom="1281" w:left="1418"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9504"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69504;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0528"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70528;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155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155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2576"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72576;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564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564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0768"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0768;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1792;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7696"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7696;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3600"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73600;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4624"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74624;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2816"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82816;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xh85j9kAAAAJAQAADwAAAAAAAAABACAAAAAiAAAAZHJzL2Rvd25yZXYueG1sUEsBAhQA&#10;FAAAAAgAh07iQCAlhCMPBQAA7h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3840;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x6bsHtcAAAAHAQAADwAAAAAAAAABACAAAAAiAAAAZHJzL2Rvd25yZXYueG1sUEsBAhQAFAAAAAgA&#10;h07iQL7NvuRDAwAAgwgAAA4AAAAAAAAAAQAgAAAAJgEAAGRycy9lMm9Eb2MueG1sUEsFBgAAAAAG&#10;AAYAWQEAANsGA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7936"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87936;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ONERDtoAAAAJAQAADwAAAAAAAAABACAAAAAiAAAAZHJzL2Rvd25yZXYueG1sUEsBAhQA&#10;FAAAAAgAh07iQIojR6U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8960;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Hpuwe1wAA&#10;AAcBAAAPAAAAAAAAAAEAIAAAACIAAABkcnMvZG93bnJldi54bWxQSwECFAAUAAAACACHTuJAxi/m&#10;njwDAACDCAAADgAAAAAAAAABACAAAAAmAQAAZHJzL2Uyb0RvYy54bWxQSwUGAAAAAAYABgBZAQAA&#10;1AY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5888"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5888;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VimXLR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6912"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6912;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H&#10;puwe1wAAAAcBAAAPAAAAAAAAAAEAIAAAACIAAABkcnMvZG93bnJldi54bWxQSwECFAAUAAAACACH&#10;TuJA5TSF6kIDAACDCAAADgAAAAAAAAABACAAAAAmAQAAZHJzL2Uyb0RvYy54bWxQSwUGAAAAAAYA&#10;BgBZAQAA2g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67456;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848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2336"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62336;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131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131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63360;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438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438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6432"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643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540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NTdkYWJlMDVhZjk1Y2MxZTkyMDcyMjY4NDc0YzEifQ=="/>
  </w:docVars>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4241E19"/>
    <w:rsid w:val="055D728B"/>
    <w:rsid w:val="0B011416"/>
    <w:rsid w:val="23523CD1"/>
    <w:rsid w:val="2DB43204"/>
    <w:rsid w:val="2E385BE3"/>
    <w:rsid w:val="2F6B3D97"/>
    <w:rsid w:val="31C2036A"/>
    <w:rsid w:val="320D02A5"/>
    <w:rsid w:val="348E566F"/>
    <w:rsid w:val="3A226944"/>
    <w:rsid w:val="3AEE6A48"/>
    <w:rsid w:val="3C1620AA"/>
    <w:rsid w:val="3C516577"/>
    <w:rsid w:val="3D8F080F"/>
    <w:rsid w:val="412344D1"/>
    <w:rsid w:val="41CE19C3"/>
    <w:rsid w:val="437C611B"/>
    <w:rsid w:val="44CE1FA4"/>
    <w:rsid w:val="487F73ED"/>
    <w:rsid w:val="4A347EAE"/>
    <w:rsid w:val="4B966906"/>
    <w:rsid w:val="4CA86A23"/>
    <w:rsid w:val="4E247399"/>
    <w:rsid w:val="51850890"/>
    <w:rsid w:val="52600405"/>
    <w:rsid w:val="529B4319"/>
    <w:rsid w:val="52F14984"/>
    <w:rsid w:val="53E55924"/>
    <w:rsid w:val="57773DD6"/>
    <w:rsid w:val="578B79AB"/>
    <w:rsid w:val="5CCD3FD5"/>
    <w:rsid w:val="5F4267F3"/>
    <w:rsid w:val="61FA5F9D"/>
    <w:rsid w:val="64CD6910"/>
    <w:rsid w:val="65E76CDD"/>
    <w:rsid w:val="6789158D"/>
    <w:rsid w:val="67D81BA4"/>
    <w:rsid w:val="6AAF1C96"/>
    <w:rsid w:val="74D7013D"/>
    <w:rsid w:val="75681757"/>
    <w:rsid w:val="75A346A8"/>
    <w:rsid w:val="77CC19D9"/>
    <w:rsid w:val="79B9382C"/>
    <w:rsid w:val="7B043B76"/>
    <w:rsid w:val="7B2A7C2F"/>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autoRedefine/>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字符"/>
    <w:basedOn w:val="10"/>
    <w:link w:val="6"/>
    <w:autoRedefine/>
    <w:qFormat/>
    <w:uiPriority w:val="99"/>
    <w:rPr>
      <w:rFonts w:asciiTheme="minorHAnsi" w:hAnsiTheme="minorHAnsi" w:eastAsiaTheme="minorEastAsia"/>
      <w:sz w:val="18"/>
      <w:szCs w:val="18"/>
    </w:rPr>
  </w:style>
  <w:style w:type="character" w:customStyle="1" w:styleId="12">
    <w:name w:val="页脚 字符"/>
    <w:basedOn w:val="10"/>
    <w:link w:val="5"/>
    <w:qFormat/>
    <w:uiPriority w:val="99"/>
    <w:rPr>
      <w:sz w:val="18"/>
      <w:szCs w:val="18"/>
    </w:rPr>
  </w:style>
  <w:style w:type="paragraph" w:customStyle="1" w:styleId="13">
    <w:name w:val="列出段落1"/>
    <w:basedOn w:val="1"/>
    <w:autoRedefine/>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5">
    <w:name w:val="font11"/>
    <w:qFormat/>
    <w:uiPriority w:val="0"/>
    <w:rPr>
      <w:rFonts w:ascii="仿宋_GB2312" w:eastAsia="仿宋_GB2312" w:cs="仿宋_GB2312"/>
      <w:color w:val="000000"/>
      <w:sz w:val="18"/>
      <w:szCs w:val="18"/>
      <w:u w:val="none"/>
      <w:lang w:bidi="ar-SA"/>
    </w:rPr>
  </w:style>
  <w:style w:type="character" w:customStyle="1" w:styleId="16">
    <w:name w:val="font112"/>
    <w:qFormat/>
    <w:uiPriority w:val="0"/>
    <w:rPr>
      <w:rFonts w:ascii="宋体" w:eastAsia="宋体" w:cs="宋体"/>
      <w:color w:val="000000"/>
      <w:sz w:val="18"/>
      <w:szCs w:val="18"/>
      <w:u w:val="none"/>
      <w:lang w:bidi="ar-SA"/>
    </w:rPr>
  </w:style>
  <w:style w:type="character" w:customStyle="1" w:styleId="17">
    <w:name w:val="font141"/>
    <w:qFormat/>
    <w:uiPriority w:val="0"/>
    <w:rPr>
      <w:rFonts w:ascii="Times New Roman" w:hAnsi="Times New Roman" w:cs="Times New Roman"/>
      <w:color w:val="000000"/>
      <w:sz w:val="18"/>
      <w:szCs w:val="18"/>
      <w:u w:val="none"/>
      <w:lang w:bidi="ar-SA"/>
    </w:rPr>
  </w:style>
  <w:style w:type="paragraph" w:styleId="18">
    <w:name w:val="List Paragraph"/>
    <w:basedOn w:val="1"/>
    <w:qFormat/>
    <w:uiPriority w:val="99"/>
    <w:pPr>
      <w:ind w:firstLine="420" w:firstLineChars="200"/>
    </w:pPr>
  </w:style>
  <w:style w:type="character" w:customStyle="1" w:styleId="19">
    <w:name w:val="font171"/>
    <w:basedOn w:val="10"/>
    <w:qFormat/>
    <w:uiPriority w:val="0"/>
    <w:rPr>
      <w:rFonts w:ascii="仿宋_GB2312" w:eastAsia="仿宋_GB2312" w:cs="仿宋_GB2312"/>
      <w:color w:val="000000"/>
      <w:sz w:val="18"/>
      <w:szCs w:val="18"/>
      <w:u w:val="none"/>
    </w:rPr>
  </w:style>
  <w:style w:type="character" w:customStyle="1" w:styleId="20">
    <w:name w:val="font51"/>
    <w:basedOn w:val="10"/>
    <w:qFormat/>
    <w:uiPriority w:val="0"/>
    <w:rPr>
      <w:rFonts w:ascii="Times New Roman" w:hAnsi="Times New Roman" w:cs="Times New Roman"/>
      <w:color w:val="000000"/>
      <w:sz w:val="18"/>
      <w:szCs w:val="18"/>
      <w:u w:val="none"/>
    </w:rPr>
  </w:style>
  <w:style w:type="character" w:customStyle="1" w:styleId="21">
    <w:name w:val="font161"/>
    <w:basedOn w:val="10"/>
    <w:qFormat/>
    <w:uiPriority w:val="0"/>
    <w:rPr>
      <w:rFonts w:ascii="宋体" w:eastAsia="宋体" w:cs="宋体"/>
      <w:color w:val="000000"/>
      <w:sz w:val="18"/>
      <w:szCs w:val="18"/>
      <w:u w:val="none"/>
    </w:rPr>
  </w:style>
  <w:style w:type="character" w:customStyle="1" w:styleId="22">
    <w:name w:val="font81"/>
    <w:basedOn w:val="10"/>
    <w:qFormat/>
    <w:uiPriority w:val="0"/>
    <w:rPr>
      <w:rFonts w:ascii="Times New Roman" w:hAnsi="Times New Roman" w:cs="Times New Roman"/>
      <w:color w:val="000000"/>
      <w:sz w:val="21"/>
      <w:szCs w:val="21"/>
      <w:u w:val="none"/>
    </w:rPr>
  </w:style>
  <w:style w:type="character" w:customStyle="1" w:styleId="23">
    <w:name w:val="font121"/>
    <w:basedOn w:val="10"/>
    <w:qFormat/>
    <w:uiPriority w:val="0"/>
    <w:rPr>
      <w:rFonts w:ascii="Times New Roman" w:hAnsi="Times New Roman" w:cs="Times New Roman"/>
      <w:color w:val="000000"/>
      <w:sz w:val="20"/>
      <w:szCs w:val="20"/>
      <w:u w:val="none"/>
    </w:rPr>
  </w:style>
  <w:style w:type="character" w:customStyle="1" w:styleId="24">
    <w:name w:val="font131"/>
    <w:basedOn w:val="10"/>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chart" Target="charts/chart4.xml"/><Relationship Id="rId35" Type="http://schemas.openxmlformats.org/officeDocument/2006/relationships/chart" Target="charts/chart3.xml"/><Relationship Id="rId34" Type="http://schemas.openxmlformats.org/officeDocument/2006/relationships/chart" Target="charts/chart2.xml"/><Relationship Id="rId33" Type="http://schemas.openxmlformats.org/officeDocument/2006/relationships/chart" Target="charts/chart1.xml"/><Relationship Id="rId32" Type="http://schemas.openxmlformats.org/officeDocument/2006/relationships/image" Target="media/image3.png"/><Relationship Id="rId31" Type="http://schemas.openxmlformats.org/officeDocument/2006/relationships/oleObject" Target="embeddings/oleObject1.bin"/><Relationship Id="rId30" Type="http://schemas.openxmlformats.org/officeDocument/2006/relationships/image" Target="media/image2.bmp"/><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header" Target="header18.xml"/><Relationship Id="rId27" Type="http://schemas.openxmlformats.org/officeDocument/2006/relationships/header" Target="header17.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1.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1.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1.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[1.xls]Sheet2!$C$3:$C$4</c:f>
              <c:strCache>
                <c:ptCount val="2"/>
                <c:pt idx="0">
                  <c:v>基本支出</c:v>
                </c:pt>
                <c:pt idx="1">
                  <c:v>项目支出</c:v>
                </c:pt>
              </c:strCache>
            </c:strRef>
          </c:cat>
          <c:val>
            <c:numRef>
              <c:f>[1.xls]Sheet2!$D$3:$D$4</c:f>
              <c:numCache>
                <c:formatCode>0.00%</c:formatCode>
                <c:ptCount val="2"/>
                <c:pt idx="0">
                  <c:v>0.0101</c:v>
                </c:pt>
                <c:pt idx="1">
                  <c:v>0.9891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[1.xls]Sheet2!$B$4</c:f>
              <c:strCache>
                <c:ptCount val="1"/>
                <c:pt idx="0">
                  <c:v>收入</c:v>
                </c:pt>
              </c:strCache>
            </c:strRef>
          </c:tx>
          <c:spPr>
            <a:solidFill>
              <a:srgbClr val="4F81BD"/>
            </a:solidFill>
            <a:ln>
              <a:noFill/>
            </a:ln>
            <a:effectLst/>
          </c:spPr>
          <c:invertIfNegative val="0"/>
          <c:dLbls>
            <c:delete val="1"/>
          </c:dLbls>
          <c:cat>
            <c:strRef>
              <c:f>[1.xls]Sheet2!$C$3:$D$3</c:f>
              <c:strCache>
                <c:ptCount val="2"/>
                <c:pt idx="0">
                  <c:v>一般公共预算财政拨款</c:v>
                </c:pt>
                <c:pt idx="1">
                  <c:v>政府性基金预算财政拨款</c:v>
                </c:pt>
              </c:strCache>
            </c:strRef>
          </c:cat>
          <c:val>
            <c:numRef>
              <c:f>[1.xls]Sheet2!$C$4:$D$4</c:f>
              <c:numCache>
                <c:formatCode>General</c:formatCode>
                <c:ptCount val="2"/>
                <c:pt idx="0">
                  <c:v>34799.4</c:v>
                </c:pt>
                <c:pt idx="1">
                  <c:v>42869.55</c:v>
                </c:pt>
              </c:numCache>
            </c:numRef>
          </c:val>
        </c:ser>
        <c:ser>
          <c:idx val="1"/>
          <c:order val="1"/>
          <c:tx>
            <c:strRef>
              <c:f>[1.xls]Sheet2!$B$5</c:f>
              <c:strCache>
                <c:ptCount val="1"/>
                <c:pt idx="0">
                  <c:v>支出</c:v>
                </c:pt>
              </c:strCache>
            </c:strRef>
          </c:tx>
          <c:spPr>
            <a:solidFill>
              <a:srgbClr val="C0504D"/>
            </a:solidFill>
            <a:ln>
              <a:noFill/>
            </a:ln>
            <a:effectLst/>
          </c:spPr>
          <c:invertIfNegative val="0"/>
          <c:dLbls>
            <c:delete val="1"/>
          </c:dLbls>
          <c:cat>
            <c:strRef>
              <c:f>[1.xls]Sheet2!$C$3:$D$3</c:f>
              <c:strCache>
                <c:ptCount val="2"/>
                <c:pt idx="0">
                  <c:v>一般公共预算财政拨款</c:v>
                </c:pt>
                <c:pt idx="1">
                  <c:v>政府性基金预算财政拨款</c:v>
                </c:pt>
              </c:strCache>
            </c:strRef>
          </c:cat>
          <c:val>
            <c:numRef>
              <c:f>[1.xls]Sheet2!$C$5:$D$5</c:f>
              <c:numCache>
                <c:formatCode>General</c:formatCode>
                <c:ptCount val="2"/>
                <c:pt idx="0">
                  <c:v>33886.39</c:v>
                </c:pt>
                <c:pt idx="1">
                  <c:v>42930.52</c:v>
                </c:pt>
              </c:numCache>
            </c:numRef>
          </c:val>
        </c:ser>
        <c:dLbls>
          <c:showLegendKey val="0"/>
          <c:showVal val="0"/>
          <c:showCatName val="0"/>
          <c:showSerName val="0"/>
          <c:showPercent val="0"/>
          <c:showBubbleSize val="0"/>
        </c:dLbls>
        <c:gapWidth val="219"/>
        <c:overlap val="-27"/>
        <c:axId val="992296471"/>
        <c:axId val="233280860"/>
      </c:barChart>
      <c:catAx>
        <c:axId val="9922964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280860"/>
        <c:crosses val="autoZero"/>
        <c:auto val="1"/>
        <c:lblAlgn val="ctr"/>
        <c:lblOffset val="100"/>
        <c:noMultiLvlLbl val="0"/>
      </c:catAx>
      <c:valAx>
        <c:axId val="2332808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2964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[1.xls]Sheet2!$B$4</c:f>
              <c:strCache>
                <c:ptCount val="1"/>
                <c:pt idx="0">
                  <c:v>预算金额</c:v>
                </c:pt>
              </c:strCache>
            </c:strRef>
          </c:tx>
          <c:spPr>
            <a:solidFill>
              <a:srgbClr val="4F81BD"/>
            </a:solidFill>
            <a:ln>
              <a:noFill/>
            </a:ln>
            <a:effectLst/>
          </c:spPr>
          <c:invertIfNegative val="0"/>
          <c:dLbls>
            <c:delete val="1"/>
          </c:dLbls>
          <c:cat>
            <c:strRef>
              <c:f>[1.xls]Sheet2!$C$3:$D$3</c:f>
              <c:strCache>
                <c:ptCount val="2"/>
                <c:pt idx="0">
                  <c:v>财政拨款收入</c:v>
                </c:pt>
                <c:pt idx="1">
                  <c:v>财政拨款支出</c:v>
                </c:pt>
              </c:strCache>
            </c:strRef>
          </c:cat>
          <c:val>
            <c:numRef>
              <c:f>[1.xls]Sheet2!$C$4:$D$4</c:f>
              <c:numCache>
                <c:formatCode>General</c:formatCode>
                <c:ptCount val="2"/>
                <c:pt idx="0">
                  <c:v>43057.07</c:v>
                </c:pt>
                <c:pt idx="1">
                  <c:v>43057.07</c:v>
                </c:pt>
              </c:numCache>
            </c:numRef>
          </c:val>
        </c:ser>
        <c:ser>
          <c:idx val="1"/>
          <c:order val="1"/>
          <c:tx>
            <c:strRef>
              <c:f>[1.xls]Sheet2!$B$5</c:f>
              <c:strCache>
                <c:ptCount val="1"/>
                <c:pt idx="0">
                  <c:v>决算金额</c:v>
                </c:pt>
              </c:strCache>
            </c:strRef>
          </c:tx>
          <c:spPr>
            <a:solidFill>
              <a:srgbClr val="C0504D"/>
            </a:solidFill>
            <a:ln>
              <a:noFill/>
            </a:ln>
            <a:effectLst/>
          </c:spPr>
          <c:invertIfNegative val="0"/>
          <c:dLbls>
            <c:delete val="1"/>
          </c:dLbls>
          <c:cat>
            <c:strRef>
              <c:f>[1.xls]Sheet2!$C$3:$D$3</c:f>
              <c:strCache>
                <c:ptCount val="2"/>
                <c:pt idx="0">
                  <c:v>财政拨款收入</c:v>
                </c:pt>
                <c:pt idx="1">
                  <c:v>财政拨款支出</c:v>
                </c:pt>
              </c:strCache>
            </c:strRef>
          </c:cat>
          <c:val>
            <c:numRef>
              <c:f>[1.xls]Sheet2!$C$5:$D$5</c:f>
              <c:numCache>
                <c:formatCode>General</c:formatCode>
                <c:ptCount val="2"/>
                <c:pt idx="0">
                  <c:v>77668.95</c:v>
                </c:pt>
                <c:pt idx="1">
                  <c:v>76816.9</c:v>
                </c:pt>
              </c:numCache>
            </c:numRef>
          </c:val>
        </c:ser>
        <c:dLbls>
          <c:showLegendKey val="0"/>
          <c:showVal val="0"/>
          <c:showCatName val="0"/>
          <c:showSerName val="0"/>
          <c:showPercent val="0"/>
          <c:showBubbleSize val="0"/>
        </c:dLbls>
        <c:gapWidth val="219"/>
        <c:overlap val="-27"/>
        <c:axId val="992296471"/>
        <c:axId val="233280860"/>
      </c:barChart>
      <c:catAx>
        <c:axId val="9922964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280860"/>
        <c:crosses val="autoZero"/>
        <c:auto val="1"/>
        <c:lblAlgn val="ctr"/>
        <c:lblOffset val="100"/>
        <c:noMultiLvlLbl val="0"/>
      </c:catAx>
      <c:valAx>
        <c:axId val="2332808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2964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spPr>
              <a:solidFill>
                <a:srgbClr val="772C2A">
                  <a:lumMod val="60000"/>
                </a:srgbClr>
              </a:solidFill>
              <a:ln w="19050">
                <a:solidFill>
                  <a:srgbClr val="FFFFFF"/>
                </a:solidFill>
              </a:ln>
              <a:effectLst/>
            </c:spPr>
          </c:dPt>
          <c:dLbls>
            <c:delete val="1"/>
          </c:dLbls>
          <c:cat>
            <c:strRef>
              <c:f>[1.xls]Sheet2!$B$3:$B$10</c:f>
              <c:strCache>
                <c:ptCount val="8"/>
                <c:pt idx="0">
                  <c:v>一般公共服务（类）支出</c:v>
                </c:pt>
                <c:pt idx="1">
                  <c:v>文化旅游体育与传媒（类）支出</c:v>
                </c:pt>
                <c:pt idx="2">
                  <c:v>社会保障和就业（类）支出</c:v>
                </c:pt>
                <c:pt idx="3">
                  <c:v>卫生健康（类）支出</c:v>
                </c:pt>
                <c:pt idx="4">
                  <c:v>节能环保（类）支出</c:v>
                </c:pt>
                <c:pt idx="5">
                  <c:v>城乡社区（类）支出</c:v>
                </c:pt>
                <c:pt idx="6">
                  <c:v>农林水（类）支出</c:v>
                </c:pt>
                <c:pt idx="7">
                  <c:v>住房保障（类）支出</c:v>
                </c:pt>
              </c:strCache>
            </c:strRef>
          </c:cat>
          <c:val>
            <c:numRef>
              <c:f>[1.xls]Sheet2!$C$3:$C$10</c:f>
              <c:numCache>
                <c:formatCode>0.00%</c:formatCode>
                <c:ptCount val="8"/>
                <c:pt idx="0">
                  <c:v>0.0194</c:v>
                </c:pt>
                <c:pt idx="1">
                  <c:v>0.0001</c:v>
                </c:pt>
                <c:pt idx="2">
                  <c:v>0.0012</c:v>
                </c:pt>
                <c:pt idx="3">
                  <c:v>0.0004</c:v>
                </c:pt>
                <c:pt idx="4">
                  <c:v>0.053</c:v>
                </c:pt>
                <c:pt idx="5">
                  <c:v>0.8975</c:v>
                </c:pt>
                <c:pt idx="6">
                  <c:v>0.0279</c:v>
                </c:pt>
                <c:pt idx="7">
                  <c:v>0.0005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28</TotalTime>
  <ScaleCrop>false</ScaleCrop>
  <LinksUpToDate>false</LinksUpToDate>
  <CharactersWithSpaces>13121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2023-12-29T02:13:52Z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5931B6ACE796430E9F20EC2835DE93E0</vt:lpwstr>
  </property>
</Properties>
</file>